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FCE" w:rsidRPr="004D4ABD" w:rsidRDefault="00F64FCE">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rsidP="007C0374">
      <w:pPr>
        <w:jc w:val="center"/>
        <w:rPr>
          <w:rFonts w:ascii="Times New Roman" w:hAnsi="Times New Roman" w:cs="Times New Roman"/>
        </w:rPr>
      </w:pPr>
      <w:r w:rsidRPr="004D4ABD">
        <w:rPr>
          <w:rFonts w:ascii="Times New Roman" w:hAnsi="Times New Roman" w:cs="Times New Roman"/>
        </w:rPr>
        <w:t>Lesley J. Shapiro</w:t>
      </w:r>
    </w:p>
    <w:p w:rsidR="007C0374" w:rsidRPr="004D4ABD" w:rsidRDefault="00962991" w:rsidP="007C0374">
      <w:pPr>
        <w:jc w:val="center"/>
        <w:rPr>
          <w:rFonts w:ascii="Times New Roman" w:hAnsi="Times New Roman" w:cs="Times New Roman"/>
        </w:rPr>
      </w:pPr>
      <w:r>
        <w:rPr>
          <w:rFonts w:ascii="Times New Roman" w:hAnsi="Times New Roman" w:cs="Times New Roman"/>
        </w:rPr>
        <w:t>Induction &amp; Mentoring – Increasing Beginning Teacher Retention &amp; Effectiveness</w:t>
      </w:r>
    </w:p>
    <w:p w:rsidR="007C0374" w:rsidRPr="004D4ABD" w:rsidRDefault="007C0374" w:rsidP="007C0374">
      <w:pPr>
        <w:jc w:val="center"/>
        <w:rPr>
          <w:rFonts w:ascii="Times New Roman" w:hAnsi="Times New Roman" w:cs="Times New Roman"/>
        </w:rPr>
      </w:pPr>
      <w:r w:rsidRPr="004D4ABD">
        <w:rPr>
          <w:rFonts w:ascii="Times New Roman" w:hAnsi="Times New Roman" w:cs="Times New Roman"/>
        </w:rPr>
        <w:t>URI/RIC Joint PhD Program</w:t>
      </w: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4D4ABD" w:rsidRDefault="004D4ABD" w:rsidP="007C0374">
      <w:pPr>
        <w:rPr>
          <w:rFonts w:ascii="Times New Roman" w:hAnsi="Times New Roman" w:cs="Times New Roman"/>
        </w:rPr>
      </w:pPr>
    </w:p>
    <w:p w:rsidR="00CC4AE2" w:rsidRDefault="00CC4AE2" w:rsidP="00A8635C">
      <w:pPr>
        <w:spacing w:line="480" w:lineRule="auto"/>
        <w:rPr>
          <w:rFonts w:ascii="Times New Roman" w:hAnsi="Times New Roman" w:cs="Times New Roman"/>
          <w:i/>
        </w:rPr>
      </w:pPr>
      <w:r>
        <w:rPr>
          <w:rFonts w:ascii="Times New Roman" w:hAnsi="Times New Roman" w:cs="Times New Roman"/>
          <w:i/>
        </w:rPr>
        <w:lastRenderedPageBreak/>
        <w:t>Abstract:</w:t>
      </w:r>
    </w:p>
    <w:p w:rsidR="00CC4AE2" w:rsidRDefault="00CC4AE2" w:rsidP="00A8635C">
      <w:pPr>
        <w:spacing w:line="480" w:lineRule="auto"/>
        <w:rPr>
          <w:rFonts w:ascii="Times New Roman" w:hAnsi="Times New Roman" w:cs="Times New Roman"/>
        </w:rPr>
      </w:pPr>
      <w:r>
        <w:rPr>
          <w:rFonts w:ascii="Times New Roman" w:hAnsi="Times New Roman" w:cs="Times New Roman"/>
        </w:rPr>
        <w:t xml:space="preserve">Beginning teacher attrition is a well-documented problem in American education. </w:t>
      </w:r>
      <w:r w:rsidR="00123D36">
        <w:rPr>
          <w:rFonts w:ascii="Times New Roman" w:hAnsi="Times New Roman" w:cs="Times New Roman"/>
        </w:rPr>
        <w:t xml:space="preserve">In an effort to understand this problem studies have been done to attempt to isolate the cause of attrition. Even before the results of the studies were published; states, school districts, teachers unions and schools of education had instituted programs of induction and mentoring in an effort to keep beginning teachers in the classroom. Induction programs vary from state to state and even school district to school district. Beginning teacher induction, at this point in time, is a fractured landscape of different programs and philosophies. </w:t>
      </w:r>
    </w:p>
    <w:p w:rsidR="00CC4AE2" w:rsidRDefault="00CC4AE2" w:rsidP="00A8635C">
      <w:pPr>
        <w:spacing w:line="480" w:lineRule="auto"/>
        <w:rPr>
          <w:rFonts w:ascii="Times New Roman" w:hAnsi="Times New Roman" w:cs="Times New Roman"/>
        </w:rPr>
      </w:pPr>
    </w:p>
    <w:p w:rsidR="007C0374" w:rsidRPr="00962991" w:rsidRDefault="007C0374" w:rsidP="00A8635C">
      <w:pPr>
        <w:spacing w:line="480" w:lineRule="auto"/>
        <w:rPr>
          <w:rFonts w:ascii="Times New Roman" w:hAnsi="Times New Roman" w:cs="Times New Roman"/>
          <w:i/>
        </w:rPr>
      </w:pPr>
      <w:r w:rsidRPr="00962991">
        <w:rPr>
          <w:rFonts w:ascii="Times New Roman" w:hAnsi="Times New Roman" w:cs="Times New Roman"/>
          <w:i/>
        </w:rPr>
        <w:t>Introduction</w:t>
      </w:r>
      <w:r w:rsidR="00CC4AE2">
        <w:rPr>
          <w:rFonts w:ascii="Times New Roman" w:hAnsi="Times New Roman" w:cs="Times New Roman"/>
          <w:i/>
        </w:rPr>
        <w:t xml:space="preserve"> to Induction &amp; Mentoring</w:t>
      </w:r>
      <w:r w:rsidRPr="00962991">
        <w:rPr>
          <w:rFonts w:ascii="Times New Roman" w:hAnsi="Times New Roman" w:cs="Times New Roman"/>
          <w:i/>
        </w:rPr>
        <w:t>:</w:t>
      </w:r>
    </w:p>
    <w:p w:rsidR="004D4ABD" w:rsidRDefault="004D4ABD" w:rsidP="00A8635C">
      <w:pPr>
        <w:spacing w:afterLines="160" w:after="384" w:line="480" w:lineRule="auto"/>
        <w:rPr>
          <w:rFonts w:ascii="Times New Roman" w:hAnsi="Times New Roman" w:cs="Times New Roman"/>
        </w:rPr>
      </w:pPr>
      <w:r w:rsidRPr="004D4ABD">
        <w:rPr>
          <w:rFonts w:ascii="Times New Roman" w:hAnsi="Times New Roman" w:cs="Times New Roman"/>
        </w:rPr>
        <w:t xml:space="preserve">Headlines on education often include the idea that American schools are facing a teaching shortage. This shortage is not due entirely to a lack of qualified teachers but also due to high teacher turnover, particularly in the early years of a teacher’s career (Darling-Hammond, 2003). </w:t>
      </w:r>
      <w:r>
        <w:rPr>
          <w:rFonts w:ascii="Times New Roman" w:hAnsi="Times New Roman" w:cs="Times New Roman"/>
        </w:rPr>
        <w:t xml:space="preserve">National programs, such as Teach for America, and local programs, such as the Rhode Island Teaching Fellows, have sprung up to combat the problem of teacher attrition by providing an additional source of teachers. </w:t>
      </w:r>
      <w:r w:rsidRPr="004D4ABD">
        <w:rPr>
          <w:rFonts w:ascii="Times New Roman" w:hAnsi="Times New Roman" w:cs="Times New Roman"/>
        </w:rPr>
        <w:t xml:space="preserve">According to the work of Richard Ingersoll, approximately one third of beginning teachers leave within their first three years and almost half leave by the end of their fifth year (Ingersoll, 2001). These losses in the early years have been attributed to a variety of circumstances. </w:t>
      </w:r>
    </w:p>
    <w:p w:rsidR="00AD3CB9" w:rsidRPr="004D4ABD" w:rsidRDefault="00AD3CB9" w:rsidP="00A8635C">
      <w:pPr>
        <w:spacing w:afterLines="160" w:after="384" w:line="480" w:lineRule="auto"/>
        <w:rPr>
          <w:rFonts w:ascii="Times New Roman" w:hAnsi="Times New Roman" w:cs="Times New Roman"/>
        </w:rPr>
      </w:pPr>
      <w:r w:rsidRPr="00AD3CB9">
        <w:rPr>
          <w:rFonts w:ascii="Times New Roman" w:hAnsi="Times New Roman" w:cs="Times New Roman"/>
        </w:rPr>
        <w:t xml:space="preserve">Literature on beginning teacher retention appears to have taken on the problem from one of three approaches. First are characteristics within the individual teacher which predispose them to leaving the teaching profession. Much of the literature in this area cites the work of Richard Ingersoll as its source and relies on the Department of Education’s National Center for Education </w:t>
      </w:r>
      <w:r w:rsidRPr="00AD3CB9">
        <w:rPr>
          <w:rFonts w:ascii="Times New Roman" w:hAnsi="Times New Roman" w:cs="Times New Roman"/>
        </w:rPr>
        <w:lastRenderedPageBreak/>
        <w:t>Statistics (NCES) Schools and Staffing Survey (SASS). The next approach to the study of new teacher retention looks at problems within the schools which set up unfavorable conditions for new teachers and cause them to leave. The last approach has been to look at new teacher induction programs as a way to retain and improve beginning teachers.</w:t>
      </w:r>
    </w:p>
    <w:p w:rsidR="004D4ABD" w:rsidRDefault="004D4ABD" w:rsidP="00A8635C">
      <w:pPr>
        <w:spacing w:afterLines="160" w:after="384" w:line="480" w:lineRule="auto"/>
        <w:rPr>
          <w:rFonts w:ascii="Times New Roman" w:hAnsi="Times New Roman" w:cs="Times New Roman"/>
        </w:rPr>
      </w:pPr>
      <w:r w:rsidRPr="004D4ABD">
        <w:rPr>
          <w:rFonts w:ascii="Times New Roman" w:hAnsi="Times New Roman" w:cs="Times New Roman"/>
        </w:rPr>
        <w:t xml:space="preserve">Research abounds in the area of beginning teacher retention. According to Richard Ingersoll’s 2004 study “29% of beginning teachers left teaching or changed jobs at the end of their first year. (Smith, 2004)” Retention rates for beginning teachers remain dismal through the fifth year; at this point 50% of beginning teachers have left the field (Smith, 2004). In an effort to staunch the hemorrhage of beginning teachers induction programs have been developed, adopted and implemented. Rates of participation in induction programs have risen steadily over the past 20 years. In 1990 51% of public school teachers participated in some form of induction, by 1999 that number had risen to 83% (Smith, 2004). </w:t>
      </w:r>
    </w:p>
    <w:p w:rsidR="00962991" w:rsidRPr="00962991" w:rsidRDefault="00962991" w:rsidP="00A8635C">
      <w:pPr>
        <w:spacing w:line="480" w:lineRule="auto"/>
        <w:rPr>
          <w:rFonts w:ascii="Times New Roman" w:hAnsi="Times New Roman" w:cs="Times New Roman"/>
        </w:rPr>
      </w:pPr>
      <w:r w:rsidRPr="00962991">
        <w:rPr>
          <w:rFonts w:ascii="Times New Roman" w:hAnsi="Times New Roman" w:cs="Times New Roman"/>
        </w:rPr>
        <w:t xml:space="preserve">In an effort to staunch the </w:t>
      </w:r>
      <w:r>
        <w:rPr>
          <w:rFonts w:ascii="Times New Roman" w:hAnsi="Times New Roman" w:cs="Times New Roman"/>
        </w:rPr>
        <w:t xml:space="preserve">hemorrhage of beginning </w:t>
      </w:r>
      <w:r w:rsidRPr="00962991">
        <w:rPr>
          <w:rFonts w:ascii="Times New Roman" w:hAnsi="Times New Roman" w:cs="Times New Roman"/>
        </w:rPr>
        <w:t xml:space="preserve">teachers leaving the field most school systems have instituted some form of induction program. Eighty percent of beginning teachers are now exposed to some permutation of induction (Ingersoll, 2001, 2004). In her 2007 study Sara Fry followed four beginning teachers through their first year. Each participant was exposed to different induction protocols, all of which had their ups and downs. Type of induction and support is correlated to district wealth (Johnson, 2003). Beginning teachers in wealthier districts received more support and mentoring than those in low income districts. Types induction provided vary as well. Induction programs can consist of only mentoring or only seminars but often include some combination of both. </w:t>
      </w:r>
    </w:p>
    <w:p w:rsidR="00962991" w:rsidRDefault="00962991" w:rsidP="00A8635C">
      <w:pPr>
        <w:spacing w:line="480" w:lineRule="auto"/>
        <w:rPr>
          <w:rFonts w:ascii="Times New Roman" w:hAnsi="Times New Roman" w:cs="Times New Roman"/>
        </w:rPr>
      </w:pPr>
    </w:p>
    <w:p w:rsidR="00962991" w:rsidRDefault="00962991" w:rsidP="00A8635C">
      <w:pPr>
        <w:spacing w:line="480" w:lineRule="auto"/>
        <w:rPr>
          <w:rFonts w:ascii="Times New Roman" w:hAnsi="Times New Roman" w:cs="Times New Roman"/>
        </w:rPr>
      </w:pPr>
      <w:r w:rsidRPr="00962991">
        <w:rPr>
          <w:rFonts w:ascii="Times New Roman" w:hAnsi="Times New Roman" w:cs="Times New Roman"/>
        </w:rPr>
        <w:lastRenderedPageBreak/>
        <w:t xml:space="preserve">Induction programs, in general, have four goals. Firstly, they exist to improve learning and teaching for students. </w:t>
      </w:r>
      <w:r>
        <w:rPr>
          <w:rFonts w:ascii="Times New Roman" w:hAnsi="Times New Roman" w:cs="Times New Roman"/>
        </w:rPr>
        <w:t>The early years of a teacher’s career are not their most effective</w:t>
      </w:r>
      <w:r w:rsidRPr="00962991">
        <w:rPr>
          <w:rFonts w:ascii="Times New Roman" w:hAnsi="Times New Roman" w:cs="Times New Roman"/>
        </w:rPr>
        <w:t>. Secondly, induction programs exist to increase retention of beginning teachers. Thirdly, the opportunity to mentor, to he held up by the school as an example of a good teacher, can invigorate and revitalize experienced teachers. Lastly, induction programs exist to increase professional efficacy (Moore, 2008)</w:t>
      </w:r>
      <w:r>
        <w:rPr>
          <w:rFonts w:ascii="Times New Roman" w:hAnsi="Times New Roman" w:cs="Times New Roman"/>
        </w:rPr>
        <w:t>.</w:t>
      </w:r>
    </w:p>
    <w:p w:rsidR="00962991" w:rsidRPr="00962991" w:rsidRDefault="00962991" w:rsidP="00A8635C">
      <w:pPr>
        <w:spacing w:line="480" w:lineRule="auto"/>
        <w:rPr>
          <w:rFonts w:ascii="Times New Roman" w:hAnsi="Times New Roman" w:cs="Times New Roman"/>
        </w:rPr>
      </w:pPr>
    </w:p>
    <w:p w:rsidR="00962991" w:rsidRPr="00962991" w:rsidRDefault="00962991" w:rsidP="00A8635C">
      <w:pPr>
        <w:spacing w:line="480" w:lineRule="auto"/>
        <w:rPr>
          <w:rFonts w:ascii="Times New Roman" w:hAnsi="Times New Roman" w:cs="Times New Roman"/>
        </w:rPr>
      </w:pPr>
      <w:r w:rsidRPr="00962991">
        <w:rPr>
          <w:rFonts w:ascii="Times New Roman" w:hAnsi="Times New Roman" w:cs="Times New Roman"/>
        </w:rPr>
        <w:t xml:space="preserve">Induction activities can be categorized in several different ways. One method of categorizing induction activities is to classify them as high intensity or low intensity. High intensity activities require substantial funding, planning and effort on the part of the school or district employing these activities. Examples of high intensity activities include beginning teacher seminars and participation in educational conferences. They are associated with greater beginning teacher effectiveness but not with higher levels of beginning teacher retention. Low intensity activities require substantially less funding, planning and effort on the part of the school or district employing them. They are associated with greater beginning teacher retention but not with greater effectiveness (Moore, 2008). Mentoring is an example of a low intensity activity. </w:t>
      </w:r>
    </w:p>
    <w:p w:rsidR="00962991" w:rsidRDefault="00962991" w:rsidP="00A8635C">
      <w:pPr>
        <w:spacing w:line="480" w:lineRule="auto"/>
        <w:rPr>
          <w:rFonts w:ascii="Times New Roman" w:hAnsi="Times New Roman" w:cs="Times New Roman"/>
        </w:rPr>
      </w:pPr>
    </w:p>
    <w:p w:rsidR="00962991" w:rsidRPr="00962991" w:rsidRDefault="00962991" w:rsidP="00A8635C">
      <w:pPr>
        <w:spacing w:line="480" w:lineRule="auto"/>
        <w:rPr>
          <w:rFonts w:ascii="Times New Roman" w:hAnsi="Times New Roman" w:cs="Times New Roman"/>
        </w:rPr>
      </w:pPr>
      <w:r w:rsidRPr="00962991">
        <w:rPr>
          <w:rFonts w:ascii="Times New Roman" w:hAnsi="Times New Roman" w:cs="Times New Roman"/>
        </w:rPr>
        <w:t>In addition to school district sponsored induction programs, the problem of beginning teacher retention has been noticed and taken on by higher education institutions (Davis, 2006; Sanderson, 2003)</w:t>
      </w:r>
      <w:r>
        <w:rPr>
          <w:rFonts w:ascii="Times New Roman" w:hAnsi="Times New Roman" w:cs="Times New Roman"/>
        </w:rPr>
        <w:t>.</w:t>
      </w:r>
      <w:r w:rsidRPr="00962991">
        <w:rPr>
          <w:rFonts w:ascii="Times New Roman" w:hAnsi="Times New Roman" w:cs="Times New Roman"/>
        </w:rPr>
        <w:t xml:space="preserve"> A partnership has arisen between Texas State University and the surrounding school districts which has significantly increased the beginning teacher retention for the school districts. The TFP is a partnership program between Texas State University and several school districts within an 80 mile radius</w:t>
      </w:r>
      <w:r>
        <w:rPr>
          <w:rFonts w:ascii="Times New Roman" w:hAnsi="Times New Roman" w:cs="Times New Roman"/>
        </w:rPr>
        <w:t xml:space="preserve">. </w:t>
      </w:r>
      <w:r w:rsidRPr="00962991">
        <w:rPr>
          <w:rFonts w:ascii="Times New Roman" w:hAnsi="Times New Roman" w:cs="Times New Roman"/>
        </w:rPr>
        <w:t xml:space="preserve">Results of this partnership have increased beginning teacher </w:t>
      </w:r>
      <w:r w:rsidRPr="00962991">
        <w:rPr>
          <w:rFonts w:ascii="Times New Roman" w:hAnsi="Times New Roman" w:cs="Times New Roman"/>
        </w:rPr>
        <w:lastRenderedPageBreak/>
        <w:t>retention; participants have a retention rate of 83% (Davis, 2006). Additionally, this program appears to limit the number of teachers who teach for a time and then go off into some field within the education system, administration or guidance for example (Davis, 2006).</w:t>
      </w:r>
    </w:p>
    <w:p w:rsidR="00962991" w:rsidRDefault="00962991" w:rsidP="00A8635C">
      <w:pPr>
        <w:spacing w:line="480" w:lineRule="auto"/>
        <w:rPr>
          <w:rFonts w:ascii="Times New Roman" w:hAnsi="Times New Roman" w:cs="Times New Roman"/>
        </w:rPr>
      </w:pPr>
    </w:p>
    <w:p w:rsidR="00962991" w:rsidRPr="00962991" w:rsidRDefault="00962991" w:rsidP="00A8635C">
      <w:pPr>
        <w:spacing w:line="480" w:lineRule="auto"/>
        <w:rPr>
          <w:rFonts w:ascii="Times New Roman" w:hAnsi="Times New Roman" w:cs="Times New Roman"/>
        </w:rPr>
      </w:pPr>
      <w:r w:rsidRPr="00962991">
        <w:rPr>
          <w:rFonts w:ascii="Times New Roman" w:hAnsi="Times New Roman" w:cs="Times New Roman"/>
        </w:rPr>
        <w:t>Induction programs have an added benefit for districts in that beginning teachers tend to revert back to lower forms of teaching, like lecture, early in their careers when other methods fail to produce desired results or produce undesirable student behaviors (</w:t>
      </w:r>
      <w:proofErr w:type="spellStart"/>
      <w:r w:rsidRPr="00962991">
        <w:rPr>
          <w:rFonts w:ascii="Times New Roman" w:hAnsi="Times New Roman" w:cs="Times New Roman"/>
        </w:rPr>
        <w:t>Feiman-Nemser</w:t>
      </w:r>
      <w:proofErr w:type="spellEnd"/>
      <w:r w:rsidRPr="00962991">
        <w:rPr>
          <w:rFonts w:ascii="Times New Roman" w:hAnsi="Times New Roman" w:cs="Times New Roman"/>
        </w:rPr>
        <w:t>, 2001). Lower forms of teaching include, but are not limited to, lecture and silent</w:t>
      </w:r>
      <w:r>
        <w:rPr>
          <w:rFonts w:ascii="Times New Roman" w:hAnsi="Times New Roman" w:cs="Times New Roman"/>
        </w:rPr>
        <w:t>,</w:t>
      </w:r>
      <w:r w:rsidRPr="00962991">
        <w:rPr>
          <w:rFonts w:ascii="Times New Roman" w:hAnsi="Times New Roman" w:cs="Times New Roman"/>
        </w:rPr>
        <w:t xml:space="preserve"> independent busy work. Both of which have their place at in instruction but should not be used as the sole instructional methodology. Well matched mentor mentee relationships can combat this instinct in beginning teachers (</w:t>
      </w:r>
      <w:proofErr w:type="spellStart"/>
      <w:r w:rsidRPr="00962991">
        <w:rPr>
          <w:rFonts w:ascii="Times New Roman" w:hAnsi="Times New Roman" w:cs="Times New Roman"/>
        </w:rPr>
        <w:t>Kardos</w:t>
      </w:r>
      <w:proofErr w:type="spellEnd"/>
      <w:r w:rsidRPr="00962991">
        <w:rPr>
          <w:rFonts w:ascii="Times New Roman" w:hAnsi="Times New Roman" w:cs="Times New Roman"/>
        </w:rPr>
        <w:t xml:space="preserve">, 2001). </w:t>
      </w:r>
    </w:p>
    <w:p w:rsidR="00962991" w:rsidRDefault="00962991" w:rsidP="00A8635C">
      <w:pPr>
        <w:spacing w:line="480" w:lineRule="auto"/>
        <w:rPr>
          <w:rFonts w:ascii="Times New Roman" w:hAnsi="Times New Roman" w:cs="Times New Roman"/>
        </w:rPr>
      </w:pPr>
    </w:p>
    <w:p w:rsidR="00962991" w:rsidRPr="00962991" w:rsidRDefault="00962991" w:rsidP="00A8635C">
      <w:pPr>
        <w:spacing w:line="480" w:lineRule="auto"/>
        <w:rPr>
          <w:rFonts w:ascii="Times New Roman" w:hAnsi="Times New Roman" w:cs="Times New Roman"/>
        </w:rPr>
      </w:pPr>
      <w:r w:rsidRPr="00962991">
        <w:rPr>
          <w:rFonts w:ascii="Times New Roman" w:hAnsi="Times New Roman" w:cs="Times New Roman"/>
        </w:rPr>
        <w:t xml:space="preserve">The most frequently encountered form of induction is mentoring (Ingersoll, 2004). Mentoring, at its most basic definition is the partnering of a beginning teacher with an experienced teacher. Mentors can serve different roles, they can help to form the new teacher or they can serve as a resource for integration into the school community. A broad spectrum exists in education when it comes to mentoring programs. These programs “may differ according to the degree of formality of the mentoring relationship, the selection and training of mentors, the amount of release time a mentor is given, the amount and nature of the support mentors give teachers, and the appropriateness of match between mentor and mentee. (Fletcher, 2009)” </w:t>
      </w:r>
    </w:p>
    <w:p w:rsidR="007C0374" w:rsidRPr="00C87A33" w:rsidRDefault="007C0374" w:rsidP="00A8635C">
      <w:pPr>
        <w:spacing w:line="480" w:lineRule="auto"/>
        <w:rPr>
          <w:rFonts w:ascii="Times New Roman" w:hAnsi="Times New Roman" w:cs="Times New Roman"/>
          <w:i/>
        </w:rPr>
      </w:pPr>
      <w:r w:rsidRPr="00C87A33">
        <w:rPr>
          <w:rFonts w:ascii="Times New Roman" w:hAnsi="Times New Roman" w:cs="Times New Roman"/>
          <w:i/>
        </w:rPr>
        <w:t>Objective</w:t>
      </w:r>
      <w:r w:rsidR="00C87A33">
        <w:rPr>
          <w:rFonts w:ascii="Times New Roman" w:hAnsi="Times New Roman" w:cs="Times New Roman"/>
          <w:i/>
        </w:rPr>
        <w:t xml:space="preserve"> of this Study</w:t>
      </w:r>
      <w:r w:rsidRPr="00C87A33">
        <w:rPr>
          <w:rFonts w:ascii="Times New Roman" w:hAnsi="Times New Roman" w:cs="Times New Roman"/>
          <w:i/>
        </w:rPr>
        <w:t>:</w:t>
      </w:r>
    </w:p>
    <w:p w:rsidR="007C0374" w:rsidRDefault="00123D36" w:rsidP="00A8635C">
      <w:pPr>
        <w:spacing w:line="480" w:lineRule="auto"/>
        <w:rPr>
          <w:rFonts w:ascii="Times New Roman" w:hAnsi="Times New Roman" w:cs="Times New Roman"/>
        </w:rPr>
      </w:pPr>
      <w:r>
        <w:rPr>
          <w:rFonts w:ascii="Times New Roman" w:hAnsi="Times New Roman" w:cs="Times New Roman"/>
        </w:rPr>
        <w:t>Many studies have been d</w:t>
      </w:r>
      <w:r w:rsidR="00C87A33">
        <w:rPr>
          <w:rFonts w:ascii="Times New Roman" w:hAnsi="Times New Roman" w:cs="Times New Roman"/>
        </w:rPr>
        <w:t xml:space="preserve">one on induction and mentoring over the past 10 years. The current state of induction in America, fractured, has had one great benefit; it has provided fodder for </w:t>
      </w:r>
      <w:r w:rsidR="00C87A33">
        <w:rPr>
          <w:rFonts w:ascii="Times New Roman" w:hAnsi="Times New Roman" w:cs="Times New Roman"/>
        </w:rPr>
        <w:lastRenderedPageBreak/>
        <w:t xml:space="preserve">researchers. Without intentionally doing so, the patchwork quilt of induction methodologies and philosophies that has formed in America has given the research community the opportunity to study the efficacy of the multitude of programs that have come into existence. </w:t>
      </w:r>
    </w:p>
    <w:p w:rsidR="00E54095" w:rsidRDefault="00E54095" w:rsidP="00A8635C">
      <w:pPr>
        <w:spacing w:line="480" w:lineRule="auto"/>
        <w:rPr>
          <w:rFonts w:ascii="Times New Roman" w:hAnsi="Times New Roman" w:cs="Times New Roman"/>
        </w:rPr>
      </w:pPr>
    </w:p>
    <w:p w:rsidR="00E54095" w:rsidRPr="00E54095" w:rsidRDefault="00E54095" w:rsidP="00A8635C">
      <w:pPr>
        <w:spacing w:line="480" w:lineRule="auto"/>
        <w:rPr>
          <w:rFonts w:ascii="Times New Roman" w:hAnsi="Times New Roman" w:cs="Times New Roman"/>
        </w:rPr>
      </w:pPr>
      <w:r w:rsidRPr="00E54095">
        <w:rPr>
          <w:rFonts w:ascii="Times New Roman" w:hAnsi="Times New Roman" w:cs="Times New Roman"/>
        </w:rPr>
        <w:t xml:space="preserve">This study will seek to answer the following questions. First, what </w:t>
      </w:r>
      <w:r>
        <w:rPr>
          <w:rFonts w:ascii="Times New Roman" w:hAnsi="Times New Roman" w:cs="Times New Roman"/>
        </w:rPr>
        <w:t xml:space="preserve">types of induction and mentoring exist? Which induction and mentoring programs are most effective in the areas of teacher effectiveness and attrition? This data will be used to create </w:t>
      </w:r>
      <w:proofErr w:type="gramStart"/>
      <w:r>
        <w:rPr>
          <w:rFonts w:ascii="Times New Roman" w:hAnsi="Times New Roman" w:cs="Times New Roman"/>
        </w:rPr>
        <w:t>an</w:t>
      </w:r>
      <w:proofErr w:type="gramEnd"/>
      <w:r>
        <w:rPr>
          <w:rFonts w:ascii="Times New Roman" w:hAnsi="Times New Roman" w:cs="Times New Roman"/>
        </w:rPr>
        <w:t xml:space="preserve"> framework for a research based induction and mentoring policy that could be implemented by a state or school district in order to increase beginning teacher effectiveness and decrease beginning teacher attrition.</w:t>
      </w:r>
    </w:p>
    <w:p w:rsidR="00E54095" w:rsidRDefault="00E54095" w:rsidP="00A8635C">
      <w:pPr>
        <w:spacing w:line="480" w:lineRule="auto"/>
        <w:rPr>
          <w:rFonts w:ascii="Times New Roman" w:hAnsi="Times New Roman" w:cs="Times New Roman"/>
        </w:rPr>
      </w:pPr>
    </w:p>
    <w:p w:rsidR="007C0374" w:rsidRPr="00E54095" w:rsidRDefault="007C0374" w:rsidP="004D4ABD">
      <w:pPr>
        <w:rPr>
          <w:rFonts w:ascii="Times New Roman" w:hAnsi="Times New Roman" w:cs="Times New Roman"/>
          <w:i/>
        </w:rPr>
      </w:pPr>
      <w:r w:rsidRPr="00E54095">
        <w:rPr>
          <w:rFonts w:ascii="Times New Roman" w:hAnsi="Times New Roman" w:cs="Times New Roman"/>
          <w:i/>
        </w:rPr>
        <w:t>Important Authors</w:t>
      </w:r>
      <w:r w:rsidR="00E54095" w:rsidRPr="00E54095">
        <w:rPr>
          <w:rFonts w:ascii="Times New Roman" w:hAnsi="Times New Roman" w:cs="Times New Roman"/>
          <w:i/>
        </w:rPr>
        <w:t>:</w:t>
      </w:r>
    </w:p>
    <w:p w:rsidR="00E54095" w:rsidRPr="00AC0210" w:rsidRDefault="00E54095" w:rsidP="00E54095">
      <w:pPr>
        <w:spacing w:after="160"/>
        <w:ind w:left="720" w:hanging="720"/>
        <w:rPr>
          <w:rFonts w:ascii="Times New Roman" w:hAnsi="Times New Roman" w:cs="Times New Roman"/>
          <w:szCs w:val="24"/>
        </w:rPr>
      </w:pPr>
      <w:proofErr w:type="spellStart"/>
      <w:proofErr w:type="gramStart"/>
      <w:r w:rsidRPr="008C3444">
        <w:rPr>
          <w:rFonts w:ascii="Times New Roman" w:hAnsi="Times New Roman" w:cs="Times New Roman"/>
          <w:szCs w:val="24"/>
        </w:rPr>
        <w:t>Boe</w:t>
      </w:r>
      <w:proofErr w:type="spellEnd"/>
      <w:r w:rsidRPr="008C3444">
        <w:rPr>
          <w:rFonts w:ascii="Times New Roman" w:hAnsi="Times New Roman" w:cs="Times New Roman"/>
          <w:szCs w:val="24"/>
        </w:rPr>
        <w:t>, E., Bobbitt, S., &amp; Cook, L. (1997).</w:t>
      </w:r>
      <w:proofErr w:type="gramEnd"/>
      <w:r w:rsidRPr="008C3444">
        <w:rPr>
          <w:rFonts w:ascii="Times New Roman" w:hAnsi="Times New Roman" w:cs="Times New Roman"/>
          <w:szCs w:val="24"/>
        </w:rPr>
        <w:t xml:space="preserve"> Whither didst thou go? </w:t>
      </w:r>
      <w:r w:rsidRPr="008C3444">
        <w:rPr>
          <w:rFonts w:ascii="Times New Roman" w:hAnsi="Times New Roman" w:cs="Times New Roman"/>
          <w:i/>
          <w:iCs/>
          <w:szCs w:val="24"/>
        </w:rPr>
        <w:t>Journal of Special Education, 30</w:t>
      </w:r>
      <w:r w:rsidRPr="008C3444">
        <w:rPr>
          <w:rFonts w:ascii="Times New Roman" w:hAnsi="Times New Roman" w:cs="Times New Roman"/>
          <w:szCs w:val="24"/>
        </w:rPr>
        <w:t>, 371-389.</w:t>
      </w:r>
    </w:p>
    <w:p w:rsidR="00E54095" w:rsidRPr="00AC0210" w:rsidRDefault="00E54095" w:rsidP="00E54095">
      <w:pPr>
        <w:tabs>
          <w:tab w:val="left" w:pos="10155"/>
        </w:tabs>
        <w:spacing w:after="200" w:line="276" w:lineRule="auto"/>
        <w:ind w:left="720" w:hanging="720"/>
        <w:rPr>
          <w:rFonts w:ascii="Times New Roman" w:eastAsia="Calibri" w:hAnsi="Times New Roman" w:cs="Times New Roman"/>
          <w:szCs w:val="24"/>
        </w:rPr>
      </w:pPr>
      <w:proofErr w:type="gramStart"/>
      <w:r w:rsidRPr="00AC0210">
        <w:rPr>
          <w:rFonts w:ascii="Times New Roman" w:eastAsia="Calibri" w:hAnsi="Times New Roman" w:cs="Times New Roman"/>
          <w:szCs w:val="24"/>
        </w:rPr>
        <w:t>Burris, S, &amp; Keller, J. (2008).</w:t>
      </w:r>
      <w:proofErr w:type="gramEnd"/>
      <w:r w:rsidRPr="00AC0210">
        <w:rPr>
          <w:rFonts w:ascii="Times New Roman" w:eastAsia="Calibri" w:hAnsi="Times New Roman" w:cs="Times New Roman"/>
          <w:szCs w:val="24"/>
        </w:rPr>
        <w:t xml:space="preserve"> Professional roles and responsibilities: challenges for induction teachers. </w:t>
      </w:r>
      <w:r w:rsidRPr="00AC0210">
        <w:rPr>
          <w:rFonts w:ascii="Times New Roman" w:eastAsia="Calibri" w:hAnsi="Times New Roman" w:cs="Times New Roman"/>
          <w:i/>
          <w:iCs/>
          <w:szCs w:val="24"/>
        </w:rPr>
        <w:t>Journal of Agricultural Education</w:t>
      </w:r>
      <w:r w:rsidRPr="00AC0210">
        <w:rPr>
          <w:rFonts w:ascii="Times New Roman" w:eastAsia="Calibri" w:hAnsi="Times New Roman" w:cs="Times New Roman"/>
          <w:szCs w:val="24"/>
        </w:rPr>
        <w:t xml:space="preserve">, </w:t>
      </w:r>
      <w:r w:rsidRPr="00AC0210">
        <w:rPr>
          <w:rFonts w:ascii="Times New Roman" w:eastAsia="Calibri" w:hAnsi="Times New Roman" w:cs="Times New Roman"/>
          <w:i/>
          <w:iCs/>
          <w:szCs w:val="24"/>
        </w:rPr>
        <w:t>49</w:t>
      </w:r>
      <w:r w:rsidRPr="00AC0210">
        <w:rPr>
          <w:rFonts w:ascii="Times New Roman" w:eastAsia="Calibri" w:hAnsi="Times New Roman" w:cs="Times New Roman"/>
          <w:szCs w:val="24"/>
        </w:rPr>
        <w:t>(2), 118-129.</w:t>
      </w:r>
    </w:p>
    <w:p w:rsidR="00E54095" w:rsidRPr="00AC0210" w:rsidRDefault="00E54095" w:rsidP="00E54095">
      <w:pPr>
        <w:spacing w:after="160"/>
        <w:ind w:left="720" w:hanging="720"/>
        <w:rPr>
          <w:rFonts w:ascii="Times New Roman" w:hAnsi="Times New Roman" w:cs="Times New Roman"/>
          <w:szCs w:val="24"/>
        </w:rPr>
      </w:pPr>
      <w:r w:rsidRPr="00AC0210">
        <w:rPr>
          <w:rFonts w:ascii="Times New Roman" w:hAnsi="Times New Roman" w:cs="Times New Roman"/>
          <w:szCs w:val="24"/>
        </w:rPr>
        <w:t xml:space="preserve">Carter, K. (1990). </w:t>
      </w:r>
      <w:proofErr w:type="gramStart"/>
      <w:r w:rsidRPr="00AC0210">
        <w:rPr>
          <w:rFonts w:ascii="Times New Roman" w:hAnsi="Times New Roman" w:cs="Times New Roman"/>
          <w:szCs w:val="24"/>
        </w:rPr>
        <w:t>Teachers’ knowledge and learning to teach, In W.R. Houston (Ed.).</w:t>
      </w:r>
      <w:proofErr w:type="gramEnd"/>
      <w:r w:rsidRPr="00AC0210">
        <w:rPr>
          <w:rFonts w:ascii="Times New Roman" w:hAnsi="Times New Roman" w:cs="Times New Roman"/>
          <w:szCs w:val="24"/>
        </w:rPr>
        <w:t xml:space="preserve"> </w:t>
      </w:r>
      <w:proofErr w:type="gramStart"/>
      <w:r w:rsidRPr="00AC0210">
        <w:rPr>
          <w:rFonts w:ascii="Times New Roman" w:hAnsi="Times New Roman" w:cs="Times New Roman"/>
          <w:i/>
          <w:szCs w:val="24"/>
        </w:rPr>
        <w:t>Handbook of research on teacher education</w:t>
      </w:r>
      <w:r w:rsidRPr="00AC0210">
        <w:rPr>
          <w:rFonts w:ascii="Times New Roman" w:hAnsi="Times New Roman" w:cs="Times New Roman"/>
          <w:szCs w:val="24"/>
        </w:rPr>
        <w:t xml:space="preserve"> (291-310).</w:t>
      </w:r>
      <w:proofErr w:type="gramEnd"/>
      <w:r w:rsidRPr="00AC0210">
        <w:rPr>
          <w:rFonts w:ascii="Times New Roman" w:hAnsi="Times New Roman" w:cs="Times New Roman"/>
          <w:szCs w:val="24"/>
        </w:rPr>
        <w:t xml:space="preserve"> New York: Macmillan</w:t>
      </w:r>
    </w:p>
    <w:p w:rsidR="00E54095" w:rsidRPr="008C3444" w:rsidRDefault="00E54095" w:rsidP="00E54095">
      <w:pPr>
        <w:spacing w:after="160"/>
        <w:ind w:left="720" w:hanging="720"/>
        <w:rPr>
          <w:rFonts w:ascii="Times New Roman" w:hAnsi="Times New Roman" w:cs="Times New Roman"/>
          <w:szCs w:val="24"/>
        </w:rPr>
      </w:pPr>
      <w:r w:rsidRPr="00AC0210">
        <w:rPr>
          <w:rFonts w:ascii="Times New Roman" w:hAnsi="Times New Roman" w:cs="Times New Roman"/>
          <w:szCs w:val="24"/>
        </w:rPr>
        <w:t>Chapman, D. W.</w:t>
      </w:r>
      <w:proofErr w:type="gramStart"/>
      <w:r w:rsidRPr="00AC0210">
        <w:rPr>
          <w:rFonts w:ascii="Times New Roman" w:hAnsi="Times New Roman" w:cs="Times New Roman"/>
          <w:szCs w:val="24"/>
        </w:rPr>
        <w:t>,&amp;</w:t>
      </w:r>
      <w:proofErr w:type="gramEnd"/>
      <w:r w:rsidRPr="00AC0210">
        <w:rPr>
          <w:rFonts w:ascii="Times New Roman" w:hAnsi="Times New Roman" w:cs="Times New Roman"/>
          <w:szCs w:val="24"/>
        </w:rPr>
        <w:t xml:space="preserve"> Green, M. S. (1986). Teacher retention: A further ex</w:t>
      </w:r>
      <w:r w:rsidRPr="00AC0210">
        <w:rPr>
          <w:rFonts w:ascii="Times New Roman" w:hAnsi="Times New Roman" w:cs="Times New Roman"/>
          <w:szCs w:val="24"/>
        </w:rPr>
        <w:softHyphen/>
        <w:t xml:space="preserve">amination. </w:t>
      </w:r>
      <w:proofErr w:type="gramStart"/>
      <w:r w:rsidRPr="00AC0210">
        <w:rPr>
          <w:rFonts w:ascii="Times New Roman" w:hAnsi="Times New Roman" w:cs="Times New Roman"/>
          <w:i/>
          <w:iCs/>
          <w:szCs w:val="24"/>
        </w:rPr>
        <w:t>Journal of Educational Research</w:t>
      </w:r>
      <w:r w:rsidRPr="008C3444">
        <w:rPr>
          <w:rFonts w:ascii="Times New Roman" w:hAnsi="Times New Roman" w:cs="Times New Roman"/>
          <w:i/>
          <w:iCs/>
          <w:szCs w:val="24"/>
        </w:rPr>
        <w:t>, 79</w:t>
      </w:r>
      <w:r w:rsidRPr="008C3444">
        <w:rPr>
          <w:rFonts w:ascii="Times New Roman" w:hAnsi="Times New Roman" w:cs="Times New Roman"/>
          <w:szCs w:val="24"/>
        </w:rPr>
        <w:t>,273-279.</w:t>
      </w:r>
      <w:proofErr w:type="gramEnd"/>
    </w:p>
    <w:p w:rsidR="00E54095" w:rsidRPr="008C3444" w:rsidRDefault="00E54095" w:rsidP="00E54095">
      <w:pPr>
        <w:autoSpaceDE w:val="0"/>
        <w:autoSpaceDN w:val="0"/>
        <w:adjustRightInd w:val="0"/>
        <w:spacing w:after="200" w:line="276" w:lineRule="auto"/>
        <w:ind w:left="720" w:hanging="720"/>
        <w:rPr>
          <w:rFonts w:ascii="Times New Roman" w:hAnsi="Times New Roman" w:cs="Times New Roman"/>
          <w:szCs w:val="24"/>
        </w:rPr>
      </w:pPr>
      <w:r w:rsidRPr="008C3444">
        <w:rPr>
          <w:rFonts w:ascii="Times New Roman" w:hAnsi="Times New Roman" w:cs="Times New Roman"/>
          <w:szCs w:val="24"/>
        </w:rPr>
        <w:t xml:space="preserve">Cherubini, L. (2007). Speaking up and speaking freely: Beginning teachers’ critical perceptions of their professional induction. </w:t>
      </w:r>
      <w:r w:rsidRPr="008C3444">
        <w:rPr>
          <w:rFonts w:ascii="Times New Roman" w:hAnsi="Times New Roman" w:cs="Times New Roman"/>
          <w:i/>
          <w:iCs/>
          <w:szCs w:val="24"/>
        </w:rPr>
        <w:t>The Professional Educator, 29</w:t>
      </w:r>
      <w:r w:rsidRPr="008C3444">
        <w:rPr>
          <w:rFonts w:ascii="Times New Roman" w:hAnsi="Times New Roman" w:cs="Times New Roman"/>
          <w:szCs w:val="24"/>
        </w:rPr>
        <w:t>(2), 1-12.</w:t>
      </w:r>
    </w:p>
    <w:p w:rsidR="00E54095" w:rsidRPr="008C3444" w:rsidRDefault="00E54095" w:rsidP="00E54095">
      <w:pPr>
        <w:spacing w:after="160"/>
        <w:ind w:left="720" w:hanging="720"/>
        <w:rPr>
          <w:rFonts w:ascii="Times New Roman" w:hAnsi="Times New Roman" w:cs="Times New Roman"/>
          <w:szCs w:val="24"/>
        </w:rPr>
      </w:pPr>
      <w:proofErr w:type="gramStart"/>
      <w:r w:rsidRPr="008C3444">
        <w:rPr>
          <w:rFonts w:ascii="Times New Roman" w:hAnsi="Times New Roman" w:cs="Times New Roman"/>
          <w:szCs w:val="24"/>
        </w:rPr>
        <w:t>Darling-Hammond, L., &amp; Sykes, G. (2003).</w:t>
      </w:r>
      <w:proofErr w:type="gramEnd"/>
      <w:r w:rsidRPr="008C3444">
        <w:rPr>
          <w:rFonts w:ascii="Times New Roman" w:hAnsi="Times New Roman" w:cs="Times New Roman"/>
          <w:szCs w:val="24"/>
        </w:rPr>
        <w:t xml:space="preserve"> Wanted: A national teacher supply policy for education: The right way to meet the “Highly Qualified Teacher” challenge</w:t>
      </w:r>
      <w:proofErr w:type="gramStart"/>
      <w:r w:rsidRPr="008C3444">
        <w:rPr>
          <w:rFonts w:ascii="Times New Roman" w:hAnsi="Times New Roman" w:cs="Times New Roman"/>
          <w:szCs w:val="24"/>
        </w:rPr>
        <w:t>?.</w:t>
      </w:r>
      <w:proofErr w:type="gramEnd"/>
      <w:r w:rsidRPr="008C3444">
        <w:rPr>
          <w:rFonts w:ascii="Times New Roman" w:hAnsi="Times New Roman" w:cs="Times New Roman"/>
          <w:szCs w:val="24"/>
        </w:rPr>
        <w:t xml:space="preserve"> Education Policy Analysis Archives, 11(</w:t>
      </w:r>
      <w:proofErr w:type="gramStart"/>
      <w:r w:rsidRPr="008C3444">
        <w:rPr>
          <w:rFonts w:ascii="Times New Roman" w:hAnsi="Times New Roman" w:cs="Times New Roman"/>
          <w:szCs w:val="24"/>
        </w:rPr>
        <w:t>33 )</w:t>
      </w:r>
      <w:proofErr w:type="gramEnd"/>
    </w:p>
    <w:p w:rsidR="00E54095" w:rsidRPr="008C3444" w:rsidRDefault="00E54095" w:rsidP="00E54095">
      <w:pPr>
        <w:spacing w:after="160"/>
        <w:ind w:left="720" w:hanging="720"/>
        <w:rPr>
          <w:rFonts w:ascii="Times New Roman" w:hAnsi="Times New Roman" w:cs="Times New Roman"/>
          <w:szCs w:val="24"/>
        </w:rPr>
      </w:pPr>
      <w:proofErr w:type="gramStart"/>
      <w:r w:rsidRPr="008C3444">
        <w:rPr>
          <w:rFonts w:ascii="Times New Roman" w:hAnsi="Times New Roman" w:cs="Times New Roman"/>
          <w:szCs w:val="24"/>
        </w:rPr>
        <w:t>Darling-Hammond, L., &amp; Green, J. (1994).</w:t>
      </w:r>
      <w:proofErr w:type="gramEnd"/>
      <w:r w:rsidRPr="008C3444">
        <w:rPr>
          <w:rFonts w:ascii="Times New Roman" w:hAnsi="Times New Roman" w:cs="Times New Roman"/>
          <w:szCs w:val="24"/>
        </w:rPr>
        <w:t xml:space="preserve"> </w:t>
      </w:r>
      <w:proofErr w:type="gramStart"/>
      <w:r w:rsidRPr="008C3444">
        <w:rPr>
          <w:rFonts w:ascii="Times New Roman" w:hAnsi="Times New Roman" w:cs="Times New Roman"/>
          <w:szCs w:val="24"/>
        </w:rPr>
        <w:t>Teacher quality and equality.</w:t>
      </w:r>
      <w:proofErr w:type="gramEnd"/>
      <w:r w:rsidRPr="008C3444">
        <w:rPr>
          <w:rFonts w:ascii="Times New Roman" w:hAnsi="Times New Roman" w:cs="Times New Roman"/>
          <w:szCs w:val="24"/>
        </w:rPr>
        <w:t xml:space="preserve"> </w:t>
      </w:r>
      <w:proofErr w:type="gramStart"/>
      <w:r w:rsidRPr="008C3444">
        <w:rPr>
          <w:rFonts w:ascii="Times New Roman" w:hAnsi="Times New Roman" w:cs="Times New Roman"/>
          <w:szCs w:val="24"/>
        </w:rPr>
        <w:t xml:space="preserve">In P. Keating &amp; J. I. </w:t>
      </w:r>
      <w:proofErr w:type="spellStart"/>
      <w:r w:rsidRPr="008C3444">
        <w:rPr>
          <w:rFonts w:ascii="Times New Roman" w:hAnsi="Times New Roman" w:cs="Times New Roman"/>
          <w:szCs w:val="24"/>
        </w:rPr>
        <w:t>Goodlad</w:t>
      </w:r>
      <w:proofErr w:type="spellEnd"/>
      <w:r w:rsidRPr="008C3444">
        <w:rPr>
          <w:rFonts w:ascii="Times New Roman" w:hAnsi="Times New Roman" w:cs="Times New Roman"/>
          <w:szCs w:val="24"/>
        </w:rPr>
        <w:t xml:space="preserve"> (Eds.), </w:t>
      </w:r>
      <w:r w:rsidRPr="008C3444">
        <w:rPr>
          <w:rFonts w:ascii="Times New Roman" w:hAnsi="Times New Roman" w:cs="Times New Roman"/>
          <w:i/>
          <w:iCs/>
          <w:szCs w:val="24"/>
        </w:rPr>
        <w:t>Access to Knowledge</w:t>
      </w:r>
      <w:r w:rsidRPr="008C3444">
        <w:rPr>
          <w:rFonts w:ascii="Times New Roman" w:hAnsi="Times New Roman" w:cs="Times New Roman"/>
          <w:szCs w:val="24"/>
        </w:rPr>
        <w:t>.</w:t>
      </w:r>
      <w:proofErr w:type="gramEnd"/>
      <w:r w:rsidRPr="008C3444">
        <w:rPr>
          <w:rFonts w:ascii="Times New Roman" w:hAnsi="Times New Roman" w:cs="Times New Roman"/>
          <w:szCs w:val="24"/>
        </w:rPr>
        <w:t xml:space="preserve"> New York: College Entrance Examination Board.</w:t>
      </w:r>
    </w:p>
    <w:p w:rsidR="00E54095" w:rsidRPr="00AC0210" w:rsidRDefault="00E54095" w:rsidP="00E54095">
      <w:pPr>
        <w:autoSpaceDE w:val="0"/>
        <w:autoSpaceDN w:val="0"/>
        <w:adjustRightInd w:val="0"/>
        <w:spacing w:after="200" w:line="276" w:lineRule="auto"/>
        <w:ind w:left="720" w:hanging="720"/>
        <w:rPr>
          <w:rFonts w:ascii="Times New Roman" w:hAnsi="Times New Roman" w:cs="Times New Roman"/>
          <w:szCs w:val="24"/>
        </w:rPr>
      </w:pPr>
      <w:r w:rsidRPr="00AC0210">
        <w:rPr>
          <w:rFonts w:ascii="Times New Roman" w:hAnsi="Times New Roman" w:cs="Times New Roman"/>
          <w:szCs w:val="24"/>
        </w:rPr>
        <w:t xml:space="preserve">Davis, B, &amp; Waite, S. (2006). </w:t>
      </w:r>
      <w:proofErr w:type="gramStart"/>
      <w:r w:rsidRPr="00AC0210">
        <w:rPr>
          <w:rFonts w:ascii="Times New Roman" w:hAnsi="Times New Roman" w:cs="Times New Roman"/>
          <w:szCs w:val="24"/>
        </w:rPr>
        <w:t>The long-term effects of a public school/state university induction program.</w:t>
      </w:r>
      <w:proofErr w:type="gramEnd"/>
      <w:r w:rsidRPr="00AC0210">
        <w:rPr>
          <w:rFonts w:ascii="Times New Roman" w:hAnsi="Times New Roman" w:cs="Times New Roman"/>
          <w:szCs w:val="24"/>
        </w:rPr>
        <w:t xml:space="preserve"> </w:t>
      </w:r>
      <w:r w:rsidRPr="00AC0210">
        <w:rPr>
          <w:rFonts w:ascii="Times New Roman" w:hAnsi="Times New Roman" w:cs="Times New Roman"/>
          <w:i/>
          <w:iCs/>
          <w:szCs w:val="24"/>
        </w:rPr>
        <w:t>The Professional Educator</w:t>
      </w:r>
      <w:r w:rsidRPr="00AC0210">
        <w:rPr>
          <w:rFonts w:ascii="Times New Roman" w:hAnsi="Times New Roman" w:cs="Times New Roman"/>
          <w:szCs w:val="24"/>
        </w:rPr>
        <w:t xml:space="preserve">, </w:t>
      </w:r>
      <w:r w:rsidRPr="00AC0210">
        <w:rPr>
          <w:rFonts w:ascii="Times New Roman" w:hAnsi="Times New Roman" w:cs="Times New Roman"/>
          <w:i/>
          <w:iCs/>
          <w:szCs w:val="24"/>
        </w:rPr>
        <w:t>28</w:t>
      </w:r>
      <w:r w:rsidRPr="00AC0210">
        <w:rPr>
          <w:rFonts w:ascii="Times New Roman" w:hAnsi="Times New Roman" w:cs="Times New Roman"/>
          <w:szCs w:val="24"/>
        </w:rPr>
        <w:t>(2), 1-10.</w:t>
      </w:r>
    </w:p>
    <w:p w:rsidR="00E54095" w:rsidRPr="008C3444" w:rsidRDefault="00E54095" w:rsidP="00E54095">
      <w:pPr>
        <w:spacing w:after="160"/>
        <w:ind w:left="720" w:hanging="720"/>
        <w:rPr>
          <w:rFonts w:ascii="Times New Roman" w:hAnsi="Times New Roman" w:cs="Times New Roman"/>
          <w:szCs w:val="24"/>
        </w:rPr>
      </w:pPr>
      <w:proofErr w:type="spellStart"/>
      <w:proofErr w:type="gramStart"/>
      <w:r w:rsidRPr="008C3444">
        <w:rPr>
          <w:rFonts w:ascii="Times New Roman" w:hAnsi="Times New Roman" w:cs="Times New Roman"/>
          <w:szCs w:val="24"/>
        </w:rPr>
        <w:t>Feiman-Nemser</w:t>
      </w:r>
      <w:proofErr w:type="spellEnd"/>
      <w:r w:rsidRPr="008C3444">
        <w:rPr>
          <w:rFonts w:ascii="Times New Roman" w:hAnsi="Times New Roman" w:cs="Times New Roman"/>
          <w:szCs w:val="24"/>
        </w:rPr>
        <w:t>, S. (2001).</w:t>
      </w:r>
      <w:proofErr w:type="gramEnd"/>
      <w:r w:rsidRPr="008C3444">
        <w:rPr>
          <w:rFonts w:ascii="Times New Roman" w:hAnsi="Times New Roman" w:cs="Times New Roman"/>
          <w:szCs w:val="24"/>
        </w:rPr>
        <w:t xml:space="preserve"> From preparation to practice: Designing a continuum to strengthen and sustain teaching. </w:t>
      </w:r>
      <w:r w:rsidRPr="008C3444">
        <w:rPr>
          <w:rFonts w:ascii="Times New Roman" w:hAnsi="Times New Roman" w:cs="Times New Roman"/>
          <w:i/>
          <w:iCs/>
          <w:szCs w:val="24"/>
        </w:rPr>
        <w:t>Teachers College Record, 103</w:t>
      </w:r>
      <w:r w:rsidRPr="008C3444">
        <w:rPr>
          <w:rFonts w:ascii="Times New Roman" w:hAnsi="Times New Roman" w:cs="Times New Roman"/>
          <w:szCs w:val="24"/>
        </w:rPr>
        <w:t>(6), 1013-1055.</w:t>
      </w:r>
    </w:p>
    <w:p w:rsidR="00E54095" w:rsidRPr="008C3444" w:rsidRDefault="00E54095" w:rsidP="00E54095">
      <w:pPr>
        <w:autoSpaceDE w:val="0"/>
        <w:autoSpaceDN w:val="0"/>
        <w:adjustRightInd w:val="0"/>
        <w:spacing w:after="200" w:line="276" w:lineRule="auto"/>
        <w:ind w:left="720" w:hanging="720"/>
        <w:rPr>
          <w:rFonts w:ascii="Times New Roman" w:hAnsi="Times New Roman" w:cs="Times New Roman"/>
          <w:szCs w:val="24"/>
        </w:rPr>
      </w:pPr>
      <w:proofErr w:type="gramStart"/>
      <w:r w:rsidRPr="008C3444">
        <w:rPr>
          <w:rFonts w:ascii="Times New Roman" w:hAnsi="Times New Roman" w:cs="Times New Roman"/>
          <w:szCs w:val="24"/>
        </w:rPr>
        <w:lastRenderedPageBreak/>
        <w:t>Fletcher, S, &amp; Strong, M. (2009).</w:t>
      </w:r>
      <w:proofErr w:type="gramEnd"/>
      <w:r w:rsidRPr="008C3444">
        <w:rPr>
          <w:rFonts w:ascii="Times New Roman" w:hAnsi="Times New Roman" w:cs="Times New Roman"/>
          <w:szCs w:val="24"/>
        </w:rPr>
        <w:t xml:space="preserve"> Full-release and site-based mentoring of new elementary grade teachers: an analysis of changes in student achievement. </w:t>
      </w:r>
      <w:r w:rsidRPr="008C3444">
        <w:rPr>
          <w:rFonts w:ascii="Times New Roman" w:hAnsi="Times New Roman" w:cs="Times New Roman"/>
          <w:i/>
          <w:iCs/>
          <w:szCs w:val="24"/>
        </w:rPr>
        <w:t>The New Educator</w:t>
      </w:r>
      <w:r w:rsidRPr="008C3444">
        <w:rPr>
          <w:rFonts w:ascii="Times New Roman" w:hAnsi="Times New Roman" w:cs="Times New Roman"/>
          <w:szCs w:val="24"/>
        </w:rPr>
        <w:t xml:space="preserve">, </w:t>
      </w:r>
      <w:r w:rsidRPr="008C3444">
        <w:rPr>
          <w:rFonts w:ascii="Times New Roman" w:hAnsi="Times New Roman" w:cs="Times New Roman"/>
          <w:i/>
          <w:iCs/>
          <w:szCs w:val="24"/>
        </w:rPr>
        <w:t>5</w:t>
      </w:r>
      <w:r w:rsidRPr="008C3444">
        <w:rPr>
          <w:rFonts w:ascii="Times New Roman" w:hAnsi="Times New Roman" w:cs="Times New Roman"/>
          <w:szCs w:val="24"/>
        </w:rPr>
        <w:t>, 329-341.</w:t>
      </w:r>
    </w:p>
    <w:p w:rsidR="00E54095" w:rsidRPr="008C3444" w:rsidRDefault="00E54095" w:rsidP="00E54095">
      <w:pPr>
        <w:spacing w:after="160"/>
        <w:ind w:left="720" w:hanging="720"/>
        <w:rPr>
          <w:rFonts w:ascii="Times New Roman" w:hAnsi="Times New Roman" w:cs="Times New Roman"/>
          <w:szCs w:val="24"/>
        </w:rPr>
      </w:pPr>
      <w:proofErr w:type="spellStart"/>
      <w:r w:rsidRPr="008C3444">
        <w:rPr>
          <w:rFonts w:ascii="Times New Roman" w:hAnsi="Times New Roman" w:cs="Times New Roman"/>
          <w:szCs w:val="24"/>
        </w:rPr>
        <w:t>Freese</w:t>
      </w:r>
      <w:proofErr w:type="spellEnd"/>
      <w:r w:rsidRPr="008C3444">
        <w:rPr>
          <w:rFonts w:ascii="Times New Roman" w:hAnsi="Times New Roman" w:cs="Times New Roman"/>
          <w:szCs w:val="24"/>
        </w:rPr>
        <w:t xml:space="preserve">, A.R. (2006). Reframing one’s teaching: discovering our teacher selves through reflection and inquiry. . </w:t>
      </w:r>
      <w:r w:rsidRPr="008C3444">
        <w:rPr>
          <w:rFonts w:ascii="Times New Roman" w:hAnsi="Times New Roman" w:cs="Times New Roman"/>
          <w:i/>
          <w:iCs/>
          <w:szCs w:val="24"/>
        </w:rPr>
        <w:t>Teaching and Teacher Education</w:t>
      </w:r>
      <w:r w:rsidRPr="008C3444">
        <w:rPr>
          <w:rFonts w:ascii="Times New Roman" w:hAnsi="Times New Roman" w:cs="Times New Roman"/>
          <w:szCs w:val="24"/>
        </w:rPr>
        <w:t xml:space="preserve">, </w:t>
      </w:r>
      <w:r w:rsidRPr="008C3444">
        <w:rPr>
          <w:rFonts w:ascii="Times New Roman" w:hAnsi="Times New Roman" w:cs="Times New Roman"/>
          <w:i/>
          <w:iCs/>
          <w:szCs w:val="24"/>
        </w:rPr>
        <w:t>22</w:t>
      </w:r>
      <w:r w:rsidRPr="008C3444">
        <w:rPr>
          <w:rFonts w:ascii="Times New Roman" w:hAnsi="Times New Roman" w:cs="Times New Roman"/>
          <w:szCs w:val="24"/>
        </w:rPr>
        <w:t xml:space="preserve">, 100-119. </w:t>
      </w:r>
    </w:p>
    <w:p w:rsidR="00E54095" w:rsidRPr="00AC0210" w:rsidRDefault="00E54095" w:rsidP="00E54095">
      <w:pPr>
        <w:spacing w:after="160"/>
        <w:ind w:left="720" w:hanging="720"/>
        <w:rPr>
          <w:rFonts w:ascii="Times New Roman" w:hAnsi="Times New Roman" w:cs="Times New Roman"/>
          <w:szCs w:val="24"/>
        </w:rPr>
      </w:pPr>
      <w:r w:rsidRPr="008C3444">
        <w:rPr>
          <w:rFonts w:ascii="Times New Roman" w:hAnsi="Times New Roman" w:cs="Times New Roman"/>
          <w:szCs w:val="24"/>
        </w:rPr>
        <w:t xml:space="preserve">Fry, S. W. (2007). First-Year teachers and induction support: Ups, downs, and in-betweens. </w:t>
      </w:r>
      <w:r w:rsidRPr="008C3444">
        <w:rPr>
          <w:rFonts w:ascii="Times New Roman" w:hAnsi="Times New Roman" w:cs="Times New Roman"/>
          <w:i/>
          <w:iCs/>
          <w:szCs w:val="24"/>
        </w:rPr>
        <w:t xml:space="preserve">The </w:t>
      </w:r>
      <w:r w:rsidRPr="00AC0210">
        <w:rPr>
          <w:rFonts w:ascii="Times New Roman" w:hAnsi="Times New Roman" w:cs="Times New Roman"/>
          <w:i/>
          <w:iCs/>
          <w:szCs w:val="24"/>
        </w:rPr>
        <w:t>Qualitative Report</w:t>
      </w:r>
      <w:r w:rsidRPr="00AC0210">
        <w:rPr>
          <w:rFonts w:ascii="Times New Roman" w:hAnsi="Times New Roman" w:cs="Times New Roman"/>
          <w:szCs w:val="24"/>
        </w:rPr>
        <w:t xml:space="preserve">, </w:t>
      </w:r>
      <w:r w:rsidRPr="00AC0210">
        <w:rPr>
          <w:rFonts w:ascii="Times New Roman" w:hAnsi="Times New Roman" w:cs="Times New Roman"/>
          <w:i/>
          <w:iCs/>
          <w:szCs w:val="24"/>
        </w:rPr>
        <w:t>12</w:t>
      </w:r>
      <w:r w:rsidRPr="00AC0210">
        <w:rPr>
          <w:rFonts w:ascii="Times New Roman" w:hAnsi="Times New Roman" w:cs="Times New Roman"/>
          <w:szCs w:val="24"/>
        </w:rPr>
        <w:t>(2), 216-237.</w:t>
      </w:r>
    </w:p>
    <w:p w:rsidR="00E54095" w:rsidRPr="00AC0210" w:rsidRDefault="00E54095" w:rsidP="00E54095">
      <w:pPr>
        <w:autoSpaceDE w:val="0"/>
        <w:autoSpaceDN w:val="0"/>
        <w:adjustRightInd w:val="0"/>
        <w:spacing w:after="200" w:line="276" w:lineRule="auto"/>
        <w:ind w:left="720" w:hanging="720"/>
        <w:rPr>
          <w:rFonts w:ascii="Times New Roman" w:hAnsi="Times New Roman" w:cs="Times New Roman"/>
          <w:szCs w:val="24"/>
        </w:rPr>
      </w:pPr>
      <w:r w:rsidRPr="00AC0210">
        <w:rPr>
          <w:rFonts w:ascii="Times New Roman" w:hAnsi="Times New Roman" w:cs="Times New Roman"/>
          <w:szCs w:val="24"/>
        </w:rPr>
        <w:t xml:space="preserve">Fry, S. (2009). </w:t>
      </w:r>
      <w:proofErr w:type="gramStart"/>
      <w:r w:rsidRPr="00AC0210">
        <w:rPr>
          <w:rFonts w:ascii="Times New Roman" w:hAnsi="Times New Roman" w:cs="Times New Roman"/>
          <w:szCs w:val="24"/>
        </w:rPr>
        <w:t>Characteristics and experiences that contribute to novice elementary teachers’ success and efficacy.</w:t>
      </w:r>
      <w:proofErr w:type="gramEnd"/>
      <w:r w:rsidRPr="00AC0210">
        <w:rPr>
          <w:rFonts w:ascii="Times New Roman" w:hAnsi="Times New Roman" w:cs="Times New Roman"/>
          <w:szCs w:val="24"/>
        </w:rPr>
        <w:t xml:space="preserve"> </w:t>
      </w:r>
      <w:r w:rsidRPr="00AC0210">
        <w:rPr>
          <w:rFonts w:ascii="Times New Roman" w:hAnsi="Times New Roman" w:cs="Times New Roman"/>
          <w:i/>
          <w:iCs/>
          <w:szCs w:val="24"/>
        </w:rPr>
        <w:t>Teacher Education Quarterly</w:t>
      </w:r>
      <w:r w:rsidRPr="00AC0210">
        <w:rPr>
          <w:rFonts w:ascii="Times New Roman" w:hAnsi="Times New Roman" w:cs="Times New Roman"/>
          <w:szCs w:val="24"/>
        </w:rPr>
        <w:t>, 95-110.</w:t>
      </w:r>
    </w:p>
    <w:p w:rsidR="00E54095" w:rsidRPr="00AC0210" w:rsidRDefault="00E54095" w:rsidP="00E54095">
      <w:pPr>
        <w:spacing w:after="160"/>
        <w:ind w:left="720" w:hanging="720"/>
        <w:rPr>
          <w:rFonts w:ascii="Times New Roman" w:hAnsi="Times New Roman" w:cs="Times New Roman"/>
          <w:szCs w:val="24"/>
        </w:rPr>
      </w:pPr>
      <w:proofErr w:type="spellStart"/>
      <w:proofErr w:type="gramStart"/>
      <w:r w:rsidRPr="00AC0210">
        <w:rPr>
          <w:rFonts w:ascii="Times New Roman" w:hAnsi="Times New Roman" w:cs="Times New Roman"/>
          <w:szCs w:val="24"/>
        </w:rPr>
        <w:t>Glassford</w:t>
      </w:r>
      <w:proofErr w:type="spellEnd"/>
      <w:r w:rsidRPr="00AC0210">
        <w:rPr>
          <w:rFonts w:ascii="Times New Roman" w:hAnsi="Times New Roman" w:cs="Times New Roman"/>
          <w:szCs w:val="24"/>
        </w:rPr>
        <w:t xml:space="preserve">, L. A., &amp; </w:t>
      </w:r>
      <w:proofErr w:type="spellStart"/>
      <w:r w:rsidRPr="00AC0210">
        <w:rPr>
          <w:rFonts w:ascii="Times New Roman" w:hAnsi="Times New Roman" w:cs="Times New Roman"/>
          <w:szCs w:val="24"/>
        </w:rPr>
        <w:t>Salinitri</w:t>
      </w:r>
      <w:proofErr w:type="spellEnd"/>
      <w:r w:rsidRPr="00AC0210">
        <w:rPr>
          <w:rFonts w:ascii="Times New Roman" w:hAnsi="Times New Roman" w:cs="Times New Roman"/>
          <w:szCs w:val="24"/>
        </w:rPr>
        <w:t>, G. (2007).</w:t>
      </w:r>
      <w:proofErr w:type="gramEnd"/>
      <w:r w:rsidRPr="00AC0210">
        <w:rPr>
          <w:rFonts w:ascii="Times New Roman" w:hAnsi="Times New Roman" w:cs="Times New Roman"/>
          <w:szCs w:val="24"/>
        </w:rPr>
        <w:t xml:space="preserve"> </w:t>
      </w:r>
      <w:proofErr w:type="gramStart"/>
      <w:r w:rsidRPr="00AC0210">
        <w:rPr>
          <w:rFonts w:ascii="Times New Roman" w:hAnsi="Times New Roman" w:cs="Times New Roman"/>
          <w:szCs w:val="24"/>
        </w:rPr>
        <w:t>Designing a successful new teacher induction program: An assessment of the Ontario experience, 2003-2006.</w:t>
      </w:r>
      <w:proofErr w:type="gramEnd"/>
      <w:r w:rsidRPr="00AC0210">
        <w:rPr>
          <w:rFonts w:ascii="Times New Roman" w:hAnsi="Times New Roman" w:cs="Times New Roman"/>
          <w:szCs w:val="24"/>
        </w:rPr>
        <w:t xml:space="preserve"> </w:t>
      </w:r>
      <w:proofErr w:type="gramStart"/>
      <w:r w:rsidRPr="00AC0210">
        <w:rPr>
          <w:rFonts w:ascii="Times New Roman" w:hAnsi="Times New Roman" w:cs="Times New Roman"/>
          <w:i/>
          <w:iCs/>
          <w:szCs w:val="24"/>
        </w:rPr>
        <w:t>Canadian Journal of Educational Administration</w:t>
      </w:r>
      <w:r w:rsidRPr="00AC0210">
        <w:rPr>
          <w:rFonts w:ascii="Times New Roman" w:hAnsi="Times New Roman" w:cs="Times New Roman"/>
          <w:szCs w:val="24"/>
        </w:rPr>
        <w:t xml:space="preserve"> </w:t>
      </w:r>
      <w:r w:rsidRPr="00AC0210">
        <w:rPr>
          <w:rFonts w:ascii="Times New Roman" w:hAnsi="Times New Roman" w:cs="Times New Roman"/>
          <w:i/>
          <w:iCs/>
          <w:szCs w:val="24"/>
        </w:rPr>
        <w:t>and Policy</w:t>
      </w:r>
      <w:r w:rsidRPr="00AC0210">
        <w:rPr>
          <w:rFonts w:ascii="Times New Roman" w:hAnsi="Times New Roman" w:cs="Times New Roman"/>
          <w:szCs w:val="24"/>
        </w:rPr>
        <w:t xml:space="preserve">, </w:t>
      </w:r>
      <w:r w:rsidRPr="00AC0210">
        <w:rPr>
          <w:rFonts w:ascii="Times New Roman" w:hAnsi="Times New Roman" w:cs="Times New Roman"/>
          <w:i/>
          <w:iCs/>
          <w:szCs w:val="24"/>
        </w:rPr>
        <w:t>60</w:t>
      </w:r>
      <w:r w:rsidRPr="00AC0210">
        <w:rPr>
          <w:rFonts w:ascii="Times New Roman" w:hAnsi="Times New Roman" w:cs="Times New Roman"/>
          <w:szCs w:val="24"/>
        </w:rPr>
        <w:t>.</w:t>
      </w:r>
      <w:proofErr w:type="gramEnd"/>
      <w:r w:rsidRPr="00AC0210">
        <w:rPr>
          <w:rFonts w:ascii="Times New Roman" w:hAnsi="Times New Roman" w:cs="Times New Roman"/>
          <w:szCs w:val="24"/>
        </w:rPr>
        <w:t xml:space="preserve"> Retrieved on January 10, 2011, from http://www.umanitoba.ca/publications/cjeap/ articles/glassfordsalnitri.html</w:t>
      </w:r>
    </w:p>
    <w:p w:rsidR="00E54095" w:rsidRPr="00AC0210" w:rsidRDefault="00E54095" w:rsidP="00E54095">
      <w:pPr>
        <w:spacing w:after="160"/>
        <w:ind w:left="720" w:hanging="720"/>
        <w:rPr>
          <w:rFonts w:ascii="Times New Roman" w:hAnsi="Times New Roman" w:cs="Times New Roman"/>
          <w:szCs w:val="24"/>
        </w:rPr>
      </w:pPr>
      <w:r w:rsidRPr="00AC0210">
        <w:rPr>
          <w:rFonts w:ascii="Times New Roman" w:hAnsi="Times New Roman" w:cs="Times New Roman"/>
          <w:szCs w:val="24"/>
        </w:rPr>
        <w:t xml:space="preserve">Ingersoll, R. M. (2001). Teacher turnover and teacher shortages: An organizational analysis. </w:t>
      </w:r>
      <w:r w:rsidRPr="00AC0210">
        <w:rPr>
          <w:rFonts w:ascii="Times New Roman" w:hAnsi="Times New Roman" w:cs="Times New Roman"/>
          <w:i/>
          <w:iCs/>
          <w:szCs w:val="24"/>
        </w:rPr>
        <w:t>American Educational Research Journal, 38</w:t>
      </w:r>
      <w:r w:rsidRPr="00AC0210">
        <w:rPr>
          <w:rFonts w:ascii="Times New Roman" w:hAnsi="Times New Roman" w:cs="Times New Roman"/>
          <w:szCs w:val="24"/>
        </w:rPr>
        <w:t>, 499-534.</w:t>
      </w:r>
    </w:p>
    <w:p w:rsidR="00E54095" w:rsidRPr="00AC0210" w:rsidRDefault="00E54095" w:rsidP="00E54095">
      <w:pPr>
        <w:spacing w:after="160"/>
        <w:ind w:left="720" w:hanging="720"/>
        <w:rPr>
          <w:rFonts w:ascii="Times New Roman" w:hAnsi="Times New Roman" w:cs="Times New Roman"/>
          <w:szCs w:val="24"/>
        </w:rPr>
      </w:pPr>
      <w:proofErr w:type="spellStart"/>
      <w:proofErr w:type="gramStart"/>
      <w:r w:rsidRPr="00AC0210">
        <w:rPr>
          <w:rFonts w:ascii="Times New Roman" w:hAnsi="Times New Roman" w:cs="Times New Roman"/>
          <w:szCs w:val="24"/>
        </w:rPr>
        <w:t>Ingeroll</w:t>
      </w:r>
      <w:proofErr w:type="spellEnd"/>
      <w:r w:rsidRPr="00AC0210">
        <w:rPr>
          <w:rFonts w:ascii="Times New Roman" w:hAnsi="Times New Roman" w:cs="Times New Roman"/>
          <w:szCs w:val="24"/>
        </w:rPr>
        <w:t>, R, &amp; Smith, T. (2004).</w:t>
      </w:r>
      <w:proofErr w:type="gramEnd"/>
      <w:r w:rsidRPr="00AC0210">
        <w:rPr>
          <w:rFonts w:ascii="Times New Roman" w:hAnsi="Times New Roman" w:cs="Times New Roman"/>
          <w:szCs w:val="24"/>
        </w:rPr>
        <w:t xml:space="preserve"> Do teacher induction and mentoring matter</w:t>
      </w:r>
      <w:proofErr w:type="gramStart"/>
      <w:r w:rsidRPr="00AC0210">
        <w:rPr>
          <w:rFonts w:ascii="Times New Roman" w:hAnsi="Times New Roman" w:cs="Times New Roman"/>
          <w:szCs w:val="24"/>
        </w:rPr>
        <w:t>?.</w:t>
      </w:r>
      <w:proofErr w:type="gramEnd"/>
      <w:r w:rsidRPr="00AC0210">
        <w:rPr>
          <w:rFonts w:ascii="Times New Roman" w:hAnsi="Times New Roman" w:cs="Times New Roman"/>
          <w:szCs w:val="24"/>
        </w:rPr>
        <w:t xml:space="preserve"> </w:t>
      </w:r>
      <w:r w:rsidRPr="00AC0210">
        <w:rPr>
          <w:rFonts w:ascii="Times New Roman" w:hAnsi="Times New Roman" w:cs="Times New Roman"/>
          <w:i/>
          <w:iCs/>
          <w:szCs w:val="24"/>
        </w:rPr>
        <w:t>NASSP Bulletin</w:t>
      </w:r>
      <w:r w:rsidRPr="00AC0210">
        <w:rPr>
          <w:rFonts w:ascii="Times New Roman" w:hAnsi="Times New Roman" w:cs="Times New Roman"/>
          <w:szCs w:val="24"/>
        </w:rPr>
        <w:t xml:space="preserve">, </w:t>
      </w:r>
      <w:r w:rsidRPr="00AC0210">
        <w:rPr>
          <w:rFonts w:ascii="Times New Roman" w:hAnsi="Times New Roman" w:cs="Times New Roman"/>
          <w:i/>
          <w:iCs/>
          <w:szCs w:val="24"/>
        </w:rPr>
        <w:t>88</w:t>
      </w:r>
      <w:r w:rsidRPr="00AC0210">
        <w:rPr>
          <w:rFonts w:ascii="Times New Roman" w:hAnsi="Times New Roman" w:cs="Times New Roman"/>
          <w:szCs w:val="24"/>
        </w:rPr>
        <w:t>(638), 28-40.</w:t>
      </w:r>
    </w:p>
    <w:p w:rsidR="00E54095" w:rsidRPr="008C3444" w:rsidRDefault="00E54095" w:rsidP="00E54095">
      <w:pPr>
        <w:spacing w:after="160"/>
        <w:ind w:left="720" w:hanging="720"/>
        <w:rPr>
          <w:rFonts w:ascii="Times New Roman" w:hAnsi="Times New Roman" w:cs="Times New Roman"/>
          <w:szCs w:val="24"/>
        </w:rPr>
      </w:pPr>
      <w:proofErr w:type="gramStart"/>
      <w:r w:rsidRPr="00AC0210">
        <w:rPr>
          <w:rFonts w:ascii="Times New Roman" w:hAnsi="Times New Roman" w:cs="Times New Roman"/>
          <w:szCs w:val="24"/>
        </w:rPr>
        <w:t xml:space="preserve">Johnson, S. M., &amp; </w:t>
      </w:r>
      <w:proofErr w:type="spellStart"/>
      <w:r w:rsidRPr="00AC0210">
        <w:rPr>
          <w:rFonts w:ascii="Times New Roman" w:hAnsi="Times New Roman" w:cs="Times New Roman"/>
          <w:szCs w:val="24"/>
        </w:rPr>
        <w:t>Birkeland</w:t>
      </w:r>
      <w:proofErr w:type="spellEnd"/>
      <w:r w:rsidRPr="008C3444">
        <w:rPr>
          <w:rFonts w:ascii="Times New Roman" w:hAnsi="Times New Roman" w:cs="Times New Roman"/>
          <w:szCs w:val="24"/>
        </w:rPr>
        <w:t>, S. E. (2003).</w:t>
      </w:r>
      <w:proofErr w:type="gramEnd"/>
      <w:r w:rsidRPr="008C3444">
        <w:rPr>
          <w:rFonts w:ascii="Times New Roman" w:hAnsi="Times New Roman" w:cs="Times New Roman"/>
          <w:szCs w:val="24"/>
        </w:rPr>
        <w:t xml:space="preserve"> </w:t>
      </w:r>
      <w:proofErr w:type="gramStart"/>
      <w:r w:rsidRPr="008C3444">
        <w:rPr>
          <w:rFonts w:ascii="Times New Roman" w:hAnsi="Times New Roman" w:cs="Times New Roman"/>
          <w:szCs w:val="24"/>
        </w:rPr>
        <w:t>Pursuing a "sense of success": New teachers explain their career decisions.</w:t>
      </w:r>
      <w:proofErr w:type="gramEnd"/>
      <w:r w:rsidRPr="008C3444">
        <w:rPr>
          <w:rFonts w:ascii="Times New Roman" w:hAnsi="Times New Roman" w:cs="Times New Roman"/>
          <w:szCs w:val="24"/>
        </w:rPr>
        <w:t xml:space="preserve"> </w:t>
      </w:r>
      <w:r w:rsidRPr="008C3444">
        <w:rPr>
          <w:rFonts w:ascii="Times New Roman" w:hAnsi="Times New Roman" w:cs="Times New Roman"/>
          <w:i/>
          <w:iCs/>
          <w:szCs w:val="24"/>
        </w:rPr>
        <w:t>American Educational Research Journal, 40</w:t>
      </w:r>
      <w:r w:rsidRPr="008C3444">
        <w:rPr>
          <w:rFonts w:ascii="Times New Roman" w:hAnsi="Times New Roman" w:cs="Times New Roman"/>
          <w:szCs w:val="24"/>
        </w:rPr>
        <w:t>(3), 581-617</w:t>
      </w:r>
    </w:p>
    <w:p w:rsidR="00E54095" w:rsidRPr="008C3444" w:rsidRDefault="00E54095" w:rsidP="00E54095">
      <w:pPr>
        <w:spacing w:after="160"/>
        <w:ind w:left="720" w:hanging="720"/>
        <w:rPr>
          <w:rFonts w:ascii="Times New Roman" w:hAnsi="Times New Roman" w:cs="Times New Roman"/>
          <w:szCs w:val="24"/>
        </w:rPr>
      </w:pPr>
      <w:proofErr w:type="gramStart"/>
      <w:r w:rsidRPr="008C3444">
        <w:rPr>
          <w:rFonts w:ascii="Times New Roman" w:hAnsi="Times New Roman" w:cs="Times New Roman"/>
          <w:szCs w:val="24"/>
        </w:rPr>
        <w:t xml:space="preserve">Johnson, S. M., </w:t>
      </w:r>
      <w:proofErr w:type="spellStart"/>
      <w:r w:rsidRPr="008C3444">
        <w:rPr>
          <w:rFonts w:ascii="Times New Roman" w:hAnsi="Times New Roman" w:cs="Times New Roman"/>
          <w:szCs w:val="24"/>
        </w:rPr>
        <w:t>Kardos</w:t>
      </w:r>
      <w:proofErr w:type="spellEnd"/>
      <w:r w:rsidRPr="008C3444">
        <w:rPr>
          <w:rFonts w:ascii="Times New Roman" w:hAnsi="Times New Roman" w:cs="Times New Roman"/>
          <w:szCs w:val="24"/>
        </w:rPr>
        <w:t>, S. M., Kauffman, D., Liu, E. &amp; Donaldson, M. L. (2004).</w:t>
      </w:r>
      <w:proofErr w:type="gramEnd"/>
      <w:r w:rsidRPr="008C3444">
        <w:rPr>
          <w:rFonts w:ascii="Times New Roman" w:hAnsi="Times New Roman" w:cs="Times New Roman"/>
          <w:szCs w:val="24"/>
        </w:rPr>
        <w:t xml:space="preserve"> The support gap: New teachers’ early experiences in high income and low-income schools. </w:t>
      </w:r>
      <w:r w:rsidRPr="008C3444">
        <w:rPr>
          <w:rFonts w:ascii="Times New Roman" w:hAnsi="Times New Roman" w:cs="Times New Roman"/>
          <w:i/>
          <w:iCs/>
          <w:szCs w:val="24"/>
        </w:rPr>
        <w:t>Education Policy Analysis Archives, 12</w:t>
      </w:r>
      <w:r w:rsidRPr="008C3444">
        <w:rPr>
          <w:rFonts w:ascii="Times New Roman" w:hAnsi="Times New Roman" w:cs="Times New Roman"/>
          <w:szCs w:val="24"/>
        </w:rPr>
        <w:t>(61)</w:t>
      </w:r>
    </w:p>
    <w:p w:rsidR="00E54095" w:rsidRPr="00AC0210" w:rsidRDefault="00E54095" w:rsidP="00E54095">
      <w:pPr>
        <w:spacing w:after="160"/>
        <w:ind w:left="720" w:hanging="720"/>
        <w:rPr>
          <w:rFonts w:ascii="Times New Roman" w:hAnsi="Times New Roman" w:cs="Times New Roman"/>
          <w:szCs w:val="24"/>
        </w:rPr>
      </w:pPr>
      <w:proofErr w:type="spellStart"/>
      <w:proofErr w:type="gramStart"/>
      <w:r w:rsidRPr="008C3444">
        <w:rPr>
          <w:rFonts w:ascii="Times New Roman" w:hAnsi="Times New Roman" w:cs="Times New Roman"/>
          <w:szCs w:val="24"/>
        </w:rPr>
        <w:t>Kardos</w:t>
      </w:r>
      <w:proofErr w:type="spellEnd"/>
      <w:r w:rsidRPr="008C3444">
        <w:rPr>
          <w:rFonts w:ascii="Times New Roman" w:hAnsi="Times New Roman" w:cs="Times New Roman"/>
          <w:szCs w:val="24"/>
        </w:rPr>
        <w:t xml:space="preserve">, S. M., Johnson, S. M., </w:t>
      </w:r>
      <w:proofErr w:type="spellStart"/>
      <w:r w:rsidRPr="008C3444">
        <w:rPr>
          <w:rFonts w:ascii="Times New Roman" w:hAnsi="Times New Roman" w:cs="Times New Roman"/>
          <w:szCs w:val="24"/>
        </w:rPr>
        <w:t>Peske</w:t>
      </w:r>
      <w:proofErr w:type="spellEnd"/>
      <w:r w:rsidRPr="008C3444">
        <w:rPr>
          <w:rFonts w:ascii="Times New Roman" w:hAnsi="Times New Roman" w:cs="Times New Roman"/>
          <w:szCs w:val="24"/>
        </w:rPr>
        <w:t>, H. G., Kauffman, D., &amp; Liu, E. (2001).</w:t>
      </w:r>
      <w:proofErr w:type="gramEnd"/>
      <w:r w:rsidRPr="008C3444">
        <w:rPr>
          <w:rFonts w:ascii="Times New Roman" w:hAnsi="Times New Roman" w:cs="Times New Roman"/>
          <w:szCs w:val="24"/>
        </w:rPr>
        <w:t xml:space="preserve"> </w:t>
      </w:r>
      <w:proofErr w:type="gramStart"/>
      <w:r w:rsidRPr="008C3444">
        <w:rPr>
          <w:rFonts w:ascii="Times New Roman" w:hAnsi="Times New Roman" w:cs="Times New Roman"/>
          <w:szCs w:val="24"/>
        </w:rPr>
        <w:t>Counting on colleagues: New teachers encounter the professional cultures of their schools.</w:t>
      </w:r>
      <w:proofErr w:type="gramEnd"/>
      <w:r w:rsidRPr="008C3444">
        <w:rPr>
          <w:rFonts w:ascii="Times New Roman" w:hAnsi="Times New Roman" w:cs="Times New Roman"/>
          <w:szCs w:val="24"/>
        </w:rPr>
        <w:t xml:space="preserve"> </w:t>
      </w:r>
      <w:r w:rsidRPr="00AC0210">
        <w:rPr>
          <w:rFonts w:ascii="Times New Roman" w:hAnsi="Times New Roman" w:cs="Times New Roman"/>
          <w:i/>
          <w:iCs/>
          <w:szCs w:val="24"/>
        </w:rPr>
        <w:t>Educational Administration Quarterly, 37</w:t>
      </w:r>
      <w:r w:rsidRPr="00AC0210">
        <w:rPr>
          <w:rFonts w:ascii="Times New Roman" w:hAnsi="Times New Roman" w:cs="Times New Roman"/>
          <w:szCs w:val="24"/>
        </w:rPr>
        <w:t>(2), 250-290.</w:t>
      </w:r>
    </w:p>
    <w:p w:rsidR="00E54095" w:rsidRPr="00AC0210" w:rsidRDefault="00E54095" w:rsidP="00E54095">
      <w:pPr>
        <w:autoSpaceDE w:val="0"/>
        <w:autoSpaceDN w:val="0"/>
        <w:adjustRightInd w:val="0"/>
        <w:spacing w:after="200" w:line="276" w:lineRule="auto"/>
        <w:ind w:left="720" w:hanging="720"/>
        <w:rPr>
          <w:rFonts w:ascii="Times New Roman" w:hAnsi="Times New Roman" w:cs="Times New Roman"/>
          <w:szCs w:val="24"/>
        </w:rPr>
      </w:pPr>
      <w:proofErr w:type="gramStart"/>
      <w:r w:rsidRPr="00AC0210">
        <w:rPr>
          <w:rFonts w:ascii="Times New Roman" w:hAnsi="Times New Roman" w:cs="Times New Roman"/>
          <w:szCs w:val="24"/>
        </w:rPr>
        <w:t xml:space="preserve">Kennedy, V, &amp; </w:t>
      </w:r>
      <w:proofErr w:type="spellStart"/>
      <w:r w:rsidRPr="00AC0210">
        <w:rPr>
          <w:rFonts w:ascii="Times New Roman" w:hAnsi="Times New Roman" w:cs="Times New Roman"/>
          <w:szCs w:val="24"/>
        </w:rPr>
        <w:t>Burnstein</w:t>
      </w:r>
      <w:proofErr w:type="spellEnd"/>
      <w:r w:rsidRPr="00AC0210">
        <w:rPr>
          <w:rFonts w:ascii="Times New Roman" w:hAnsi="Times New Roman" w:cs="Times New Roman"/>
          <w:szCs w:val="24"/>
        </w:rPr>
        <w:t>, N. (2004).</w:t>
      </w:r>
      <w:proofErr w:type="gramEnd"/>
      <w:r w:rsidRPr="00AC0210">
        <w:rPr>
          <w:rFonts w:ascii="Times New Roman" w:hAnsi="Times New Roman" w:cs="Times New Roman"/>
          <w:szCs w:val="24"/>
        </w:rPr>
        <w:t xml:space="preserve"> </w:t>
      </w:r>
      <w:proofErr w:type="gramStart"/>
      <w:r w:rsidRPr="00AC0210">
        <w:rPr>
          <w:rFonts w:ascii="Times New Roman" w:hAnsi="Times New Roman" w:cs="Times New Roman"/>
          <w:szCs w:val="24"/>
        </w:rPr>
        <w:t>An induction program for special education teachers.</w:t>
      </w:r>
      <w:proofErr w:type="gramEnd"/>
      <w:r w:rsidRPr="00AC0210">
        <w:rPr>
          <w:rFonts w:ascii="Times New Roman" w:hAnsi="Times New Roman" w:cs="Times New Roman"/>
          <w:szCs w:val="24"/>
        </w:rPr>
        <w:t xml:space="preserve"> </w:t>
      </w:r>
      <w:r w:rsidRPr="00AC0210">
        <w:rPr>
          <w:rFonts w:ascii="Times New Roman" w:hAnsi="Times New Roman" w:cs="Times New Roman"/>
          <w:i/>
          <w:iCs/>
          <w:szCs w:val="24"/>
        </w:rPr>
        <w:t>Teacher Education and Special Education: The Journal of the Teacher Education Division of the Council for Exceptional Children</w:t>
      </w:r>
      <w:r w:rsidRPr="00AC0210">
        <w:rPr>
          <w:rFonts w:ascii="Times New Roman" w:hAnsi="Times New Roman" w:cs="Times New Roman"/>
          <w:szCs w:val="24"/>
        </w:rPr>
        <w:t xml:space="preserve">, </w:t>
      </w:r>
      <w:r w:rsidRPr="00AC0210">
        <w:rPr>
          <w:rFonts w:ascii="Times New Roman" w:hAnsi="Times New Roman" w:cs="Times New Roman"/>
          <w:i/>
          <w:iCs/>
          <w:szCs w:val="24"/>
        </w:rPr>
        <w:t>27</w:t>
      </w:r>
      <w:r w:rsidRPr="00AC0210">
        <w:rPr>
          <w:rFonts w:ascii="Times New Roman" w:hAnsi="Times New Roman" w:cs="Times New Roman"/>
          <w:szCs w:val="24"/>
        </w:rPr>
        <w:t>(4), 444-447</w:t>
      </w:r>
    </w:p>
    <w:p w:rsidR="00E54095" w:rsidRPr="00AC0210" w:rsidRDefault="00E54095" w:rsidP="00E54095">
      <w:pPr>
        <w:spacing w:after="160"/>
        <w:ind w:left="720" w:hanging="720"/>
        <w:rPr>
          <w:rFonts w:ascii="Times New Roman" w:hAnsi="Times New Roman" w:cs="Times New Roman"/>
          <w:szCs w:val="24"/>
        </w:rPr>
      </w:pPr>
      <w:proofErr w:type="gramStart"/>
      <w:r w:rsidRPr="00AC0210">
        <w:rPr>
          <w:rFonts w:ascii="Times New Roman" w:hAnsi="Times New Roman" w:cs="Times New Roman"/>
          <w:szCs w:val="24"/>
        </w:rPr>
        <w:t>Kim, D. &amp; Liu, X. (2005).</w:t>
      </w:r>
      <w:proofErr w:type="gramEnd"/>
      <w:r w:rsidRPr="00AC0210">
        <w:rPr>
          <w:rFonts w:ascii="Times New Roman" w:hAnsi="Times New Roman" w:cs="Times New Roman"/>
          <w:szCs w:val="24"/>
        </w:rPr>
        <w:t xml:space="preserve"> First-year experiences and teachers’ professional commitment: an analysis of the schools and staffing survey for 1999-2000. Journal of Educational Research &amp; Policy Studies, 5(2), 103-123</w:t>
      </w:r>
    </w:p>
    <w:p w:rsidR="00E54095" w:rsidRPr="00AC0210" w:rsidRDefault="00E54095" w:rsidP="00E54095">
      <w:pPr>
        <w:spacing w:after="200" w:line="276" w:lineRule="auto"/>
        <w:ind w:left="720" w:hanging="720"/>
        <w:rPr>
          <w:rFonts w:ascii="Times New Roman" w:hAnsi="Times New Roman" w:cs="Times New Roman"/>
          <w:szCs w:val="24"/>
        </w:rPr>
      </w:pPr>
      <w:proofErr w:type="gramStart"/>
      <w:r w:rsidRPr="00AC0210">
        <w:rPr>
          <w:rFonts w:ascii="Times New Roman" w:hAnsi="Times New Roman" w:cs="Times New Roman"/>
          <w:szCs w:val="24"/>
        </w:rPr>
        <w:t>Moore, L.L., &amp; Swan, B. G. (2008).</w:t>
      </w:r>
      <w:proofErr w:type="gramEnd"/>
      <w:r w:rsidRPr="00AC0210">
        <w:rPr>
          <w:rFonts w:ascii="Times New Roman" w:hAnsi="Times New Roman" w:cs="Times New Roman"/>
          <w:szCs w:val="24"/>
        </w:rPr>
        <w:t xml:space="preserve"> </w:t>
      </w:r>
      <w:proofErr w:type="gramStart"/>
      <w:r w:rsidRPr="00AC0210">
        <w:rPr>
          <w:rFonts w:ascii="Times New Roman" w:hAnsi="Times New Roman" w:cs="Times New Roman"/>
          <w:szCs w:val="24"/>
        </w:rPr>
        <w:t>Developing best practices of teacher induction.</w:t>
      </w:r>
      <w:proofErr w:type="gramEnd"/>
      <w:r w:rsidRPr="00AC0210">
        <w:rPr>
          <w:rFonts w:ascii="Times New Roman" w:hAnsi="Times New Roman" w:cs="Times New Roman"/>
          <w:szCs w:val="24"/>
        </w:rPr>
        <w:t xml:space="preserve"> </w:t>
      </w:r>
      <w:r w:rsidRPr="00AC0210">
        <w:rPr>
          <w:rFonts w:ascii="Times New Roman" w:hAnsi="Times New Roman" w:cs="Times New Roman"/>
          <w:i/>
          <w:iCs/>
          <w:szCs w:val="24"/>
        </w:rPr>
        <w:t>Journal of Agricultural Education</w:t>
      </w:r>
      <w:r w:rsidRPr="00AC0210">
        <w:rPr>
          <w:rFonts w:ascii="Times New Roman" w:hAnsi="Times New Roman" w:cs="Times New Roman"/>
          <w:szCs w:val="24"/>
        </w:rPr>
        <w:t xml:space="preserve">, </w:t>
      </w:r>
      <w:r w:rsidRPr="00AC0210">
        <w:rPr>
          <w:rFonts w:ascii="Times New Roman" w:hAnsi="Times New Roman" w:cs="Times New Roman"/>
          <w:i/>
          <w:iCs/>
          <w:szCs w:val="24"/>
        </w:rPr>
        <w:t>49</w:t>
      </w:r>
      <w:r w:rsidRPr="00AC0210">
        <w:rPr>
          <w:rFonts w:ascii="Times New Roman" w:hAnsi="Times New Roman" w:cs="Times New Roman"/>
          <w:szCs w:val="24"/>
        </w:rPr>
        <w:t>(4), 60-71.</w:t>
      </w:r>
    </w:p>
    <w:p w:rsidR="00E54095" w:rsidRPr="00AC0210" w:rsidRDefault="00E54095" w:rsidP="00E54095">
      <w:pPr>
        <w:tabs>
          <w:tab w:val="left" w:pos="10155"/>
        </w:tabs>
        <w:spacing w:after="200" w:line="276" w:lineRule="auto"/>
        <w:ind w:left="720" w:hanging="720"/>
        <w:rPr>
          <w:rFonts w:ascii="Times New Roman" w:hAnsi="Times New Roman" w:cs="Times New Roman"/>
          <w:szCs w:val="24"/>
        </w:rPr>
      </w:pPr>
      <w:proofErr w:type="spellStart"/>
      <w:r w:rsidRPr="00AC0210">
        <w:rPr>
          <w:rFonts w:ascii="Times New Roman" w:hAnsi="Times New Roman" w:cs="Times New Roman"/>
          <w:szCs w:val="24"/>
        </w:rPr>
        <w:t>Okhremtchouk</w:t>
      </w:r>
      <w:proofErr w:type="spellEnd"/>
      <w:r w:rsidRPr="00AC0210">
        <w:rPr>
          <w:rFonts w:ascii="Times New Roman" w:hAnsi="Times New Roman" w:cs="Times New Roman"/>
          <w:szCs w:val="24"/>
        </w:rPr>
        <w:t xml:space="preserve">, I., Seiki, S., Gilliland, B., Wallace, M., Kato, A., &amp; </w:t>
      </w:r>
      <w:proofErr w:type="spellStart"/>
      <w:r w:rsidRPr="00AC0210">
        <w:rPr>
          <w:rFonts w:ascii="Times New Roman" w:hAnsi="Times New Roman" w:cs="Times New Roman"/>
          <w:szCs w:val="24"/>
        </w:rPr>
        <w:t>Ateh</w:t>
      </w:r>
      <w:proofErr w:type="spellEnd"/>
      <w:r w:rsidRPr="00AC0210">
        <w:rPr>
          <w:rFonts w:ascii="Times New Roman" w:hAnsi="Times New Roman" w:cs="Times New Roman"/>
          <w:szCs w:val="24"/>
        </w:rPr>
        <w:t xml:space="preserve">, C. (2009). Voices of pre-service teachers: perspectives on the performance assessment of California teachers. </w:t>
      </w:r>
      <w:r w:rsidRPr="00AC0210">
        <w:rPr>
          <w:rFonts w:ascii="Times New Roman" w:hAnsi="Times New Roman" w:cs="Times New Roman"/>
          <w:i/>
          <w:iCs/>
          <w:szCs w:val="24"/>
        </w:rPr>
        <w:t>Issues in Teacher Education</w:t>
      </w:r>
      <w:r w:rsidRPr="00AC0210">
        <w:rPr>
          <w:rFonts w:ascii="Times New Roman" w:hAnsi="Times New Roman" w:cs="Times New Roman"/>
          <w:szCs w:val="24"/>
        </w:rPr>
        <w:t xml:space="preserve">, </w:t>
      </w:r>
      <w:r w:rsidRPr="00AC0210">
        <w:rPr>
          <w:rFonts w:ascii="Times New Roman" w:hAnsi="Times New Roman" w:cs="Times New Roman"/>
          <w:i/>
          <w:iCs/>
          <w:szCs w:val="24"/>
        </w:rPr>
        <w:t>18</w:t>
      </w:r>
      <w:r w:rsidRPr="00AC0210">
        <w:rPr>
          <w:rFonts w:ascii="Times New Roman" w:hAnsi="Times New Roman" w:cs="Times New Roman"/>
          <w:szCs w:val="24"/>
        </w:rPr>
        <w:t>(1), 39-62.</w:t>
      </w:r>
    </w:p>
    <w:p w:rsidR="00E54095" w:rsidRPr="00AC0210" w:rsidRDefault="00E54095" w:rsidP="00E54095">
      <w:pPr>
        <w:spacing w:after="160"/>
        <w:ind w:left="720" w:hanging="720"/>
        <w:rPr>
          <w:rFonts w:ascii="Times New Roman" w:hAnsi="Times New Roman" w:cs="Times New Roman"/>
          <w:szCs w:val="24"/>
        </w:rPr>
      </w:pPr>
      <w:proofErr w:type="spellStart"/>
      <w:proofErr w:type="gramStart"/>
      <w:r w:rsidRPr="00AC0210">
        <w:rPr>
          <w:rFonts w:ascii="Times New Roman" w:hAnsi="Times New Roman" w:cs="Times New Roman"/>
          <w:szCs w:val="24"/>
        </w:rPr>
        <w:lastRenderedPageBreak/>
        <w:t>Peske</w:t>
      </w:r>
      <w:proofErr w:type="spellEnd"/>
      <w:r w:rsidRPr="00AC0210">
        <w:rPr>
          <w:rFonts w:ascii="Times New Roman" w:hAnsi="Times New Roman" w:cs="Times New Roman"/>
          <w:szCs w:val="24"/>
        </w:rPr>
        <w:t xml:space="preserve">, H. G., Liu, E., Johnson, S. M., Kauffman, D., &amp; </w:t>
      </w:r>
      <w:proofErr w:type="spellStart"/>
      <w:r w:rsidRPr="00AC0210">
        <w:rPr>
          <w:rFonts w:ascii="Times New Roman" w:hAnsi="Times New Roman" w:cs="Times New Roman"/>
          <w:szCs w:val="24"/>
        </w:rPr>
        <w:t>Kardos</w:t>
      </w:r>
      <w:proofErr w:type="spellEnd"/>
      <w:r w:rsidRPr="00AC0210">
        <w:rPr>
          <w:rFonts w:ascii="Times New Roman" w:hAnsi="Times New Roman" w:cs="Times New Roman"/>
          <w:szCs w:val="24"/>
        </w:rPr>
        <w:t>, S. M. (2001).</w:t>
      </w:r>
      <w:proofErr w:type="gramEnd"/>
      <w:r w:rsidRPr="00AC0210">
        <w:rPr>
          <w:rFonts w:ascii="Times New Roman" w:hAnsi="Times New Roman" w:cs="Times New Roman"/>
          <w:szCs w:val="24"/>
        </w:rPr>
        <w:t xml:space="preserve"> The next generation of teachers: Changing conceptions of a career in teaching. </w:t>
      </w:r>
      <w:r w:rsidRPr="00AC0210">
        <w:rPr>
          <w:rFonts w:ascii="Times New Roman" w:hAnsi="Times New Roman" w:cs="Times New Roman"/>
          <w:i/>
          <w:iCs/>
          <w:szCs w:val="24"/>
        </w:rPr>
        <w:t xml:space="preserve">Phi Delta </w:t>
      </w:r>
      <w:proofErr w:type="spellStart"/>
      <w:r w:rsidRPr="00AC0210">
        <w:rPr>
          <w:rFonts w:ascii="Times New Roman" w:hAnsi="Times New Roman" w:cs="Times New Roman"/>
          <w:i/>
          <w:iCs/>
          <w:szCs w:val="24"/>
        </w:rPr>
        <w:t>Kappan</w:t>
      </w:r>
      <w:proofErr w:type="spellEnd"/>
      <w:r w:rsidRPr="00AC0210">
        <w:rPr>
          <w:rFonts w:ascii="Times New Roman" w:hAnsi="Times New Roman" w:cs="Times New Roman"/>
          <w:i/>
          <w:iCs/>
          <w:szCs w:val="24"/>
        </w:rPr>
        <w:t>, 83</w:t>
      </w:r>
      <w:r w:rsidRPr="00AC0210">
        <w:rPr>
          <w:rFonts w:ascii="Times New Roman" w:hAnsi="Times New Roman" w:cs="Times New Roman"/>
          <w:szCs w:val="24"/>
        </w:rPr>
        <w:t>(4), 304-311.</w:t>
      </w:r>
    </w:p>
    <w:p w:rsidR="00E54095" w:rsidRPr="00AC0210" w:rsidRDefault="00E54095" w:rsidP="00E54095">
      <w:pPr>
        <w:tabs>
          <w:tab w:val="left" w:pos="10155"/>
        </w:tabs>
        <w:spacing w:after="200" w:line="276" w:lineRule="auto"/>
        <w:ind w:left="720" w:hanging="720"/>
        <w:rPr>
          <w:rFonts w:ascii="Times New Roman" w:hAnsi="Times New Roman" w:cs="Times New Roman"/>
          <w:szCs w:val="24"/>
        </w:rPr>
      </w:pPr>
      <w:proofErr w:type="spellStart"/>
      <w:r w:rsidRPr="00AC0210">
        <w:rPr>
          <w:rFonts w:ascii="Times New Roman" w:hAnsi="Times New Roman" w:cs="Times New Roman"/>
          <w:szCs w:val="24"/>
        </w:rPr>
        <w:t>Rideout</w:t>
      </w:r>
      <w:proofErr w:type="spellEnd"/>
      <w:r w:rsidRPr="00AC0210">
        <w:rPr>
          <w:rFonts w:ascii="Times New Roman" w:hAnsi="Times New Roman" w:cs="Times New Roman"/>
          <w:szCs w:val="24"/>
        </w:rPr>
        <w:t xml:space="preserve">, G, &amp; </w:t>
      </w:r>
      <w:proofErr w:type="spellStart"/>
      <w:r w:rsidRPr="00AC0210">
        <w:rPr>
          <w:rFonts w:ascii="Times New Roman" w:hAnsi="Times New Roman" w:cs="Times New Roman"/>
          <w:szCs w:val="24"/>
        </w:rPr>
        <w:t>Windle</w:t>
      </w:r>
      <w:proofErr w:type="spellEnd"/>
      <w:r w:rsidRPr="00AC0210">
        <w:rPr>
          <w:rFonts w:ascii="Times New Roman" w:hAnsi="Times New Roman" w:cs="Times New Roman"/>
          <w:szCs w:val="24"/>
        </w:rPr>
        <w:t xml:space="preserve">, S. (2010). Beginning </w:t>
      </w:r>
      <w:proofErr w:type="gramStart"/>
      <w:r w:rsidRPr="00AC0210">
        <w:rPr>
          <w:rFonts w:ascii="Times New Roman" w:hAnsi="Times New Roman" w:cs="Times New Roman"/>
          <w:szCs w:val="24"/>
        </w:rPr>
        <w:t>teachers</w:t>
      </w:r>
      <w:proofErr w:type="gramEnd"/>
      <w:r w:rsidRPr="00AC0210">
        <w:rPr>
          <w:rFonts w:ascii="Times New Roman" w:hAnsi="Times New Roman" w:cs="Times New Roman"/>
          <w:szCs w:val="24"/>
        </w:rPr>
        <w:t xml:space="preserve"> pupil control ideologies: an empirical examination of the impact of the beliefs about education, mentorship, induction and principal leadership style. </w:t>
      </w:r>
      <w:r w:rsidRPr="00AC0210">
        <w:rPr>
          <w:rFonts w:ascii="Times New Roman" w:hAnsi="Times New Roman" w:cs="Times New Roman"/>
          <w:i/>
          <w:iCs/>
          <w:szCs w:val="24"/>
        </w:rPr>
        <w:t>Canadian Journal of Educational Administration and Policy,</w:t>
      </w:r>
      <w:r w:rsidRPr="00AC0210">
        <w:rPr>
          <w:rFonts w:ascii="Times New Roman" w:hAnsi="Times New Roman" w:cs="Times New Roman"/>
          <w:szCs w:val="24"/>
        </w:rPr>
        <w:t xml:space="preserve"> (104), 1-48.</w:t>
      </w:r>
    </w:p>
    <w:p w:rsidR="00E54095" w:rsidRPr="00AC0210" w:rsidRDefault="00E54095" w:rsidP="00E54095">
      <w:pPr>
        <w:spacing w:after="160"/>
        <w:ind w:left="720" w:hanging="720"/>
        <w:rPr>
          <w:rFonts w:ascii="Times New Roman" w:hAnsi="Times New Roman" w:cs="Times New Roman"/>
          <w:szCs w:val="24"/>
        </w:rPr>
      </w:pPr>
      <w:r w:rsidRPr="00AC0210">
        <w:rPr>
          <w:rFonts w:ascii="Times New Roman" w:hAnsi="Times New Roman" w:cs="Times New Roman"/>
          <w:szCs w:val="24"/>
        </w:rPr>
        <w:t xml:space="preserve">Sanderson, D. (2003). </w:t>
      </w:r>
      <w:proofErr w:type="gramStart"/>
      <w:r w:rsidRPr="00AC0210">
        <w:rPr>
          <w:rFonts w:ascii="Times New Roman" w:hAnsi="Times New Roman" w:cs="Times New Roman"/>
          <w:szCs w:val="24"/>
        </w:rPr>
        <w:t>Extending the learning community: the birth of a new teacher support group.</w:t>
      </w:r>
      <w:proofErr w:type="gramEnd"/>
      <w:r w:rsidRPr="00AC0210">
        <w:rPr>
          <w:rFonts w:ascii="Times New Roman" w:hAnsi="Times New Roman" w:cs="Times New Roman"/>
          <w:szCs w:val="24"/>
        </w:rPr>
        <w:t xml:space="preserve"> </w:t>
      </w:r>
      <w:r w:rsidRPr="00AC0210">
        <w:rPr>
          <w:rFonts w:ascii="Times New Roman" w:hAnsi="Times New Roman" w:cs="Times New Roman"/>
          <w:i/>
          <w:iCs/>
          <w:szCs w:val="24"/>
        </w:rPr>
        <w:t>The Professional Educator</w:t>
      </w:r>
      <w:r w:rsidRPr="00AC0210">
        <w:rPr>
          <w:rFonts w:ascii="Times New Roman" w:hAnsi="Times New Roman" w:cs="Times New Roman"/>
          <w:szCs w:val="24"/>
        </w:rPr>
        <w:t xml:space="preserve">, </w:t>
      </w:r>
      <w:proofErr w:type="gramStart"/>
      <w:r w:rsidRPr="00AC0210">
        <w:rPr>
          <w:rFonts w:ascii="Times New Roman" w:hAnsi="Times New Roman" w:cs="Times New Roman"/>
          <w:i/>
          <w:iCs/>
          <w:szCs w:val="24"/>
        </w:rPr>
        <w:t>XXVI</w:t>
      </w:r>
      <w:r w:rsidRPr="00AC0210">
        <w:rPr>
          <w:rFonts w:ascii="Times New Roman" w:hAnsi="Times New Roman" w:cs="Times New Roman"/>
          <w:szCs w:val="24"/>
        </w:rPr>
        <w:t>(</w:t>
      </w:r>
      <w:proofErr w:type="gramEnd"/>
      <w:r w:rsidRPr="00AC0210">
        <w:rPr>
          <w:rFonts w:ascii="Times New Roman" w:hAnsi="Times New Roman" w:cs="Times New Roman"/>
          <w:szCs w:val="24"/>
        </w:rPr>
        <w:t>1), 63-71</w:t>
      </w:r>
    </w:p>
    <w:p w:rsidR="00E54095" w:rsidRPr="00AC0210" w:rsidRDefault="00E54095" w:rsidP="00E54095">
      <w:pPr>
        <w:spacing w:after="160"/>
        <w:ind w:left="720" w:hanging="720"/>
        <w:rPr>
          <w:rFonts w:ascii="Times New Roman" w:hAnsi="Times New Roman" w:cs="Times New Roman"/>
          <w:szCs w:val="24"/>
        </w:rPr>
      </w:pPr>
      <w:proofErr w:type="gramStart"/>
      <w:r w:rsidRPr="00AC0210">
        <w:rPr>
          <w:rFonts w:ascii="Times New Roman" w:hAnsi="Times New Roman" w:cs="Times New Roman"/>
          <w:szCs w:val="24"/>
        </w:rPr>
        <w:t>Smith, T., &amp; Ingersoll, R. (2004).</w:t>
      </w:r>
      <w:proofErr w:type="gramEnd"/>
      <w:r w:rsidRPr="00AC0210">
        <w:rPr>
          <w:rFonts w:ascii="Times New Roman" w:hAnsi="Times New Roman" w:cs="Times New Roman"/>
          <w:szCs w:val="24"/>
        </w:rPr>
        <w:t xml:space="preserve"> What are the effects of induction and mentoring on beginning teacher turnover? </w:t>
      </w:r>
      <w:r w:rsidRPr="00AC0210">
        <w:rPr>
          <w:rFonts w:ascii="Times New Roman" w:hAnsi="Times New Roman" w:cs="Times New Roman"/>
          <w:i/>
          <w:iCs/>
          <w:szCs w:val="24"/>
        </w:rPr>
        <w:t>American Education Research Journal, 41</w:t>
      </w:r>
      <w:r w:rsidRPr="00AC0210">
        <w:rPr>
          <w:rFonts w:ascii="Times New Roman" w:hAnsi="Times New Roman" w:cs="Times New Roman"/>
          <w:szCs w:val="24"/>
        </w:rPr>
        <w:t>(3), 681-714</w:t>
      </w:r>
      <w:r w:rsidRPr="00AC0210">
        <w:rPr>
          <w:rFonts w:ascii="Times New Roman" w:hAnsi="Times New Roman" w:cs="Times New Roman"/>
          <w:i/>
          <w:iCs/>
          <w:szCs w:val="24"/>
        </w:rPr>
        <w:t>.</w:t>
      </w:r>
    </w:p>
    <w:p w:rsidR="00E54095" w:rsidRPr="00AC0210" w:rsidRDefault="00E54095" w:rsidP="00E54095">
      <w:pPr>
        <w:rPr>
          <w:rFonts w:ascii="Times New Roman" w:hAnsi="Times New Roman" w:cs="Times New Roman"/>
          <w:iCs/>
          <w:szCs w:val="24"/>
        </w:rPr>
      </w:pPr>
      <w:proofErr w:type="spellStart"/>
      <w:r w:rsidRPr="00AC0210">
        <w:rPr>
          <w:rFonts w:ascii="Times New Roman" w:hAnsi="Times New Roman" w:cs="Times New Roman"/>
          <w:iCs/>
          <w:szCs w:val="24"/>
        </w:rPr>
        <w:t>Stanulis</w:t>
      </w:r>
      <w:proofErr w:type="gramStart"/>
      <w:r w:rsidRPr="00AC0210">
        <w:rPr>
          <w:rFonts w:ascii="Times New Roman" w:hAnsi="Times New Roman" w:cs="Times New Roman"/>
          <w:iCs/>
          <w:szCs w:val="24"/>
        </w:rPr>
        <w:t>,R</w:t>
      </w:r>
      <w:proofErr w:type="spellEnd"/>
      <w:proofErr w:type="gramEnd"/>
      <w:r w:rsidRPr="00AC0210">
        <w:rPr>
          <w:rFonts w:ascii="Times New Roman" w:hAnsi="Times New Roman" w:cs="Times New Roman"/>
          <w:iCs/>
          <w:szCs w:val="24"/>
        </w:rPr>
        <w:t>., &amp; Ames, K. (2009) Learning to mentor: evidence and observation as tools in learning to teach.</w:t>
      </w:r>
      <w:r w:rsidRPr="00AC0210">
        <w:rPr>
          <w:rFonts w:ascii="Times New Roman" w:hAnsi="Times New Roman" w:cs="Times New Roman"/>
          <w:i/>
          <w:iCs/>
          <w:szCs w:val="24"/>
        </w:rPr>
        <w:t xml:space="preserve"> The Professional Educator </w:t>
      </w:r>
      <w:r w:rsidRPr="00AC0210">
        <w:rPr>
          <w:rFonts w:ascii="Times New Roman" w:hAnsi="Times New Roman" w:cs="Times New Roman"/>
          <w:iCs/>
          <w:szCs w:val="24"/>
        </w:rPr>
        <w:t>33(1)</w:t>
      </w:r>
    </w:p>
    <w:p w:rsidR="00E54095" w:rsidRDefault="00E54095"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Default="00781BE4" w:rsidP="004D4ABD">
      <w:pPr>
        <w:rPr>
          <w:rFonts w:ascii="Times New Roman" w:hAnsi="Times New Roman" w:cs="Times New Roman"/>
          <w:szCs w:val="24"/>
        </w:rPr>
      </w:pPr>
    </w:p>
    <w:p w:rsidR="00781BE4" w:rsidRPr="00E5076F" w:rsidRDefault="00781BE4" w:rsidP="00781BE4">
      <w:pPr>
        <w:pStyle w:val="NormalWeb"/>
        <w:rPr>
          <w:b/>
          <w:sz w:val="32"/>
          <w:lang w:val="en"/>
        </w:rPr>
      </w:pPr>
      <w:r w:rsidRPr="00E5076F">
        <w:rPr>
          <w:b/>
          <w:sz w:val="32"/>
          <w:lang w:val="en"/>
        </w:rPr>
        <w:lastRenderedPageBreak/>
        <w:t>The High School Journal</w:t>
      </w:r>
    </w:p>
    <w:p w:rsidR="00781BE4" w:rsidRDefault="00781BE4" w:rsidP="00781BE4">
      <w:pPr>
        <w:pStyle w:val="NormalWeb"/>
        <w:rPr>
          <w:lang w:val="en"/>
        </w:rPr>
      </w:pPr>
      <w:r>
        <w:rPr>
          <w:lang w:val="en"/>
        </w:rPr>
        <w:t xml:space="preserve">Submit manuscripts electronically to </w:t>
      </w:r>
      <w:hyperlink r:id="rId5" w:history="1">
        <w:r>
          <w:rPr>
            <w:rStyle w:val="Hyperlink"/>
            <w:rFonts w:eastAsiaTheme="majorEastAsia"/>
            <w:lang w:val="en"/>
          </w:rPr>
          <w:t>highschooljournal@unc.edu</w:t>
        </w:r>
      </w:hyperlink>
      <w:r>
        <w:rPr>
          <w:lang w:val="en"/>
        </w:rPr>
        <w:t>. Please include:</w:t>
      </w:r>
    </w:p>
    <w:p w:rsidR="00781BE4" w:rsidRDefault="00781BE4" w:rsidP="00781BE4">
      <w:pPr>
        <w:pStyle w:val="NormalWeb"/>
        <w:rPr>
          <w:lang w:val="en"/>
        </w:rPr>
      </w:pPr>
      <w:proofErr w:type="gramStart"/>
      <w:r>
        <w:rPr>
          <w:b/>
          <w:bCs/>
          <w:lang w:val="en"/>
        </w:rPr>
        <w:t>Cover Letter</w:t>
      </w:r>
      <w:r>
        <w:rPr>
          <w:lang w:val="en"/>
        </w:rPr>
        <w:t xml:space="preserve"> including the name, contact information and affiliation of the author.</w:t>
      </w:r>
      <w:proofErr w:type="gramEnd"/>
      <w:r>
        <w:rPr>
          <w:lang w:val="en"/>
        </w:rPr>
        <w:t xml:space="preserve"> If the manuscript is co-authored, please indicate to whom the correspondence should be addressed. Please clarify in the cover letter that the particular work is not under consideration by any other publication sources. </w:t>
      </w:r>
    </w:p>
    <w:p w:rsidR="00781BE4" w:rsidRDefault="00781BE4" w:rsidP="00781BE4">
      <w:pPr>
        <w:pStyle w:val="NormalWeb"/>
        <w:rPr>
          <w:lang w:val="en"/>
        </w:rPr>
      </w:pPr>
      <w:r>
        <w:rPr>
          <w:b/>
          <w:bCs/>
          <w:lang w:val="en"/>
        </w:rPr>
        <w:t>One full copy</w:t>
      </w:r>
      <w:r>
        <w:rPr>
          <w:lang w:val="en"/>
        </w:rPr>
        <w:t xml:space="preserve"> of the manuscript typed double-spaced (including quotations and references) on 8.5" x 11" paper with 1" margins. Manuscripts should run between 10 and 25 pages in typed length and should include an abstract. Text should be double-spaced throughout in a 12 point font, preferably saved as a Microsoft Word document</w:t>
      </w:r>
    </w:p>
    <w:p w:rsidR="00781BE4" w:rsidRDefault="00781BE4" w:rsidP="00781BE4">
      <w:pPr>
        <w:pStyle w:val="NormalWeb"/>
        <w:rPr>
          <w:lang w:val="en"/>
        </w:rPr>
      </w:pPr>
      <w:proofErr w:type="gramStart"/>
      <w:r>
        <w:rPr>
          <w:b/>
          <w:bCs/>
          <w:lang w:val="en"/>
        </w:rPr>
        <w:t>One blind copy</w:t>
      </w:r>
      <w:r>
        <w:rPr>
          <w:lang w:val="en"/>
        </w:rPr>
        <w:t xml:space="preserve"> of the manuscript using the word author instead of your name.</w:t>
      </w:r>
      <w:proofErr w:type="gramEnd"/>
      <w:r>
        <w:rPr>
          <w:lang w:val="en"/>
        </w:rPr>
        <w:t xml:space="preserve"> Remove coauthor names and affiliations.</w:t>
      </w:r>
    </w:p>
    <w:p w:rsidR="00781BE4" w:rsidRDefault="00781BE4" w:rsidP="00781BE4">
      <w:pPr>
        <w:pStyle w:val="NormalWeb"/>
        <w:rPr>
          <w:lang w:val="en"/>
        </w:rPr>
      </w:pPr>
      <w:r>
        <w:rPr>
          <w:b/>
          <w:bCs/>
          <w:lang w:val="en"/>
        </w:rPr>
        <w:t>Tables and figures</w:t>
      </w:r>
      <w:r>
        <w:rPr>
          <w:lang w:val="en"/>
        </w:rPr>
        <w:t xml:space="preserve"> as needed. Any information from footnotes and appendixes should be incorporated in the main text. </w:t>
      </w:r>
    </w:p>
    <w:p w:rsidR="00781BE4" w:rsidRDefault="00781BE4" w:rsidP="00781BE4">
      <w:pPr>
        <w:pStyle w:val="NormalWeb"/>
        <w:rPr>
          <w:lang w:val="en"/>
        </w:rPr>
      </w:pPr>
      <w:r>
        <w:rPr>
          <w:lang w:val="en"/>
        </w:rPr>
        <w:t xml:space="preserve">Editorial review usually takes 3-4 months. For the format of manuscript preparation, please consult recent issues of </w:t>
      </w:r>
      <w:r>
        <w:rPr>
          <w:i/>
          <w:iCs/>
          <w:lang w:val="en"/>
        </w:rPr>
        <w:t>The High School Journal</w:t>
      </w:r>
      <w:r>
        <w:rPr>
          <w:lang w:val="en"/>
        </w:rPr>
        <w:t>. Particular attention needs to be paid to the style of referencing used. In most aspects, The High School Journal follows the format elaborated in The Publication Manual of the American Psychological Association (5</w:t>
      </w:r>
      <w:r>
        <w:rPr>
          <w:vertAlign w:val="superscript"/>
          <w:lang w:val="en"/>
        </w:rPr>
        <w:t>th</w:t>
      </w:r>
      <w:r>
        <w:rPr>
          <w:lang w:val="en"/>
        </w:rPr>
        <w:t xml:space="preserve"> edition, 2001). All figures must be camera-ready. </w:t>
      </w:r>
    </w:p>
    <w:p w:rsidR="00781BE4" w:rsidRDefault="00781BE4" w:rsidP="00781BE4">
      <w:pPr>
        <w:pStyle w:val="Heading3"/>
        <w:rPr>
          <w:lang w:val="en"/>
        </w:rPr>
      </w:pPr>
      <w:r>
        <w:rPr>
          <w:lang w:val="en"/>
        </w:rPr>
        <w:t>Address for Editorial Matters</w:t>
      </w:r>
    </w:p>
    <w:p w:rsidR="00781BE4" w:rsidRDefault="00781BE4" w:rsidP="00781BE4">
      <w:pPr>
        <w:pStyle w:val="NormalWeb"/>
        <w:rPr>
          <w:lang w:val="en"/>
        </w:rPr>
      </w:pPr>
      <w:r>
        <w:rPr>
          <w:lang w:val="en"/>
        </w:rPr>
        <w:t xml:space="preserve">All editorial correspondence, manuscripts, and books for review should be sent to: </w:t>
      </w:r>
    </w:p>
    <w:p w:rsidR="00781BE4" w:rsidRDefault="00781BE4" w:rsidP="00781BE4">
      <w:pPr>
        <w:pStyle w:val="HTMLAddress"/>
        <w:rPr>
          <w:lang w:val="en"/>
        </w:rPr>
      </w:pPr>
      <w:r>
        <w:rPr>
          <w:lang w:val="en"/>
        </w:rPr>
        <w:t xml:space="preserve">Editorial Office, </w:t>
      </w:r>
      <w:proofErr w:type="gramStart"/>
      <w:r>
        <w:rPr>
          <w:lang w:val="en"/>
        </w:rPr>
        <w:t>The</w:t>
      </w:r>
      <w:proofErr w:type="gramEnd"/>
      <w:r>
        <w:rPr>
          <w:lang w:val="en"/>
        </w:rPr>
        <w:t xml:space="preserve"> High School Journal</w:t>
      </w:r>
      <w:r>
        <w:rPr>
          <w:lang w:val="en"/>
        </w:rPr>
        <w:br/>
        <w:t>C/o School of Education</w:t>
      </w:r>
      <w:r>
        <w:rPr>
          <w:lang w:val="en"/>
        </w:rPr>
        <w:br/>
        <w:t>The University of North Carolina at Chapel Hill</w:t>
      </w:r>
      <w:r>
        <w:rPr>
          <w:lang w:val="en"/>
        </w:rPr>
        <w:br/>
        <w:t>CB 3500, Peabody Hall</w:t>
      </w:r>
      <w:r>
        <w:rPr>
          <w:lang w:val="en"/>
        </w:rPr>
        <w:br/>
        <w:t xml:space="preserve">Chapel Hill, NC 28599-3500 </w:t>
      </w:r>
    </w:p>
    <w:p w:rsidR="00781BE4" w:rsidRPr="00E5076F" w:rsidRDefault="00781BE4" w:rsidP="00781BE4"/>
    <w:p w:rsidR="00781BE4" w:rsidRPr="00AC0210" w:rsidRDefault="00781BE4" w:rsidP="004D4ABD">
      <w:pPr>
        <w:rPr>
          <w:rFonts w:ascii="Times New Roman" w:hAnsi="Times New Roman" w:cs="Times New Roman"/>
          <w:szCs w:val="24"/>
        </w:rPr>
      </w:pPr>
      <w:bookmarkStart w:id="0" w:name="_GoBack"/>
      <w:bookmarkEnd w:id="0"/>
    </w:p>
    <w:sectPr w:rsidR="00781BE4" w:rsidRPr="00AC02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374"/>
    <w:rsid w:val="00123D36"/>
    <w:rsid w:val="004D4ABD"/>
    <w:rsid w:val="00781BE4"/>
    <w:rsid w:val="007C0374"/>
    <w:rsid w:val="00962991"/>
    <w:rsid w:val="00A8635C"/>
    <w:rsid w:val="00AC0210"/>
    <w:rsid w:val="00AD3CB9"/>
    <w:rsid w:val="00C87A33"/>
    <w:rsid w:val="00CC4AE2"/>
    <w:rsid w:val="00E54095"/>
    <w:rsid w:val="00F64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erlin Sans FB" w:eastAsiaTheme="minorHAnsi" w:hAnsi="Berlin Sans FB"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781BE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781BE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81BE4"/>
    <w:rPr>
      <w:color w:val="3D5C99"/>
      <w:u w:val="single"/>
    </w:rPr>
  </w:style>
  <w:style w:type="paragraph" w:styleId="NormalWeb">
    <w:name w:val="Normal (Web)"/>
    <w:basedOn w:val="Normal"/>
    <w:uiPriority w:val="99"/>
    <w:unhideWhenUsed/>
    <w:rsid w:val="00781BE4"/>
    <w:pPr>
      <w:spacing w:before="100" w:beforeAutospacing="1" w:after="100" w:afterAutospacing="1"/>
    </w:pPr>
    <w:rPr>
      <w:rFonts w:ascii="Times New Roman" w:eastAsia="Times New Roman" w:hAnsi="Times New Roman" w:cs="Times New Roman"/>
      <w:szCs w:val="24"/>
    </w:rPr>
  </w:style>
  <w:style w:type="paragraph" w:styleId="HTMLAddress">
    <w:name w:val="HTML Address"/>
    <w:basedOn w:val="Normal"/>
    <w:link w:val="HTMLAddressChar"/>
    <w:uiPriority w:val="99"/>
    <w:semiHidden/>
    <w:unhideWhenUsed/>
    <w:rsid w:val="00781BE4"/>
    <w:rPr>
      <w:rFonts w:ascii="Times New Roman" w:eastAsia="Times New Roman" w:hAnsi="Times New Roman" w:cs="Times New Roman"/>
      <w:i/>
      <w:iCs/>
      <w:sz w:val="16"/>
      <w:szCs w:val="16"/>
    </w:rPr>
  </w:style>
  <w:style w:type="character" w:customStyle="1" w:styleId="HTMLAddressChar">
    <w:name w:val="HTML Address Char"/>
    <w:basedOn w:val="DefaultParagraphFont"/>
    <w:link w:val="HTMLAddress"/>
    <w:uiPriority w:val="99"/>
    <w:semiHidden/>
    <w:rsid w:val="00781BE4"/>
    <w:rPr>
      <w:rFonts w:ascii="Times New Roman" w:eastAsia="Times New Roman" w:hAnsi="Times New Roman" w:cs="Times New Roman"/>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erlin Sans FB" w:eastAsiaTheme="minorHAnsi" w:hAnsi="Berlin Sans FB"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781BE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781BE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81BE4"/>
    <w:rPr>
      <w:color w:val="3D5C99"/>
      <w:u w:val="single"/>
    </w:rPr>
  </w:style>
  <w:style w:type="paragraph" w:styleId="NormalWeb">
    <w:name w:val="Normal (Web)"/>
    <w:basedOn w:val="Normal"/>
    <w:uiPriority w:val="99"/>
    <w:unhideWhenUsed/>
    <w:rsid w:val="00781BE4"/>
    <w:pPr>
      <w:spacing w:before="100" w:beforeAutospacing="1" w:after="100" w:afterAutospacing="1"/>
    </w:pPr>
    <w:rPr>
      <w:rFonts w:ascii="Times New Roman" w:eastAsia="Times New Roman" w:hAnsi="Times New Roman" w:cs="Times New Roman"/>
      <w:szCs w:val="24"/>
    </w:rPr>
  </w:style>
  <w:style w:type="paragraph" w:styleId="HTMLAddress">
    <w:name w:val="HTML Address"/>
    <w:basedOn w:val="Normal"/>
    <w:link w:val="HTMLAddressChar"/>
    <w:uiPriority w:val="99"/>
    <w:semiHidden/>
    <w:unhideWhenUsed/>
    <w:rsid w:val="00781BE4"/>
    <w:rPr>
      <w:rFonts w:ascii="Times New Roman" w:eastAsia="Times New Roman" w:hAnsi="Times New Roman" w:cs="Times New Roman"/>
      <w:i/>
      <w:iCs/>
      <w:sz w:val="16"/>
      <w:szCs w:val="16"/>
    </w:rPr>
  </w:style>
  <w:style w:type="character" w:customStyle="1" w:styleId="HTMLAddressChar">
    <w:name w:val="HTML Address Char"/>
    <w:basedOn w:val="DefaultParagraphFont"/>
    <w:link w:val="HTMLAddress"/>
    <w:uiPriority w:val="99"/>
    <w:semiHidden/>
    <w:rsid w:val="00781BE4"/>
    <w:rPr>
      <w:rFonts w:ascii="Times New Roman" w:eastAsia="Times New Roman" w:hAnsi="Times New Roman" w:cs="Times New Roman"/>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highschooljournal@unc.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9</Pages>
  <Words>2240</Words>
  <Characters>12770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RedAjah</dc:creator>
  <cp:lastModifiedBy>RedAjah</cp:lastModifiedBy>
  <cp:revision>3</cp:revision>
  <dcterms:created xsi:type="dcterms:W3CDTF">2011-09-28T00:33:00Z</dcterms:created>
  <dcterms:modified xsi:type="dcterms:W3CDTF">2011-09-28T22:12:00Z</dcterms:modified>
</cp:coreProperties>
</file>